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7" w:rsidRPr="00D525DC" w:rsidRDefault="00AD75C7">
      <w:pPr>
        <w:jc w:val="center"/>
        <w:rPr>
          <w:b/>
          <w:sz w:val="28"/>
          <w:szCs w:val="28"/>
        </w:rPr>
      </w:pPr>
      <w:r w:rsidRPr="00D525DC">
        <w:rPr>
          <w:b/>
          <w:sz w:val="28"/>
          <w:szCs w:val="28"/>
        </w:rPr>
        <w:t xml:space="preserve">Podmínky čerpání neinvestiční dotace v Programu EFEKT </w:t>
      </w:r>
      <w:r w:rsidR="005015BB" w:rsidRPr="00D525DC">
        <w:rPr>
          <w:b/>
          <w:sz w:val="28"/>
          <w:szCs w:val="28"/>
        </w:rPr>
        <w:t>2020</w:t>
      </w:r>
      <w:r w:rsidRPr="00D525DC">
        <w:rPr>
          <w:b/>
          <w:sz w:val="28"/>
          <w:szCs w:val="28"/>
        </w:rPr>
        <w:t xml:space="preserve"> </w:t>
      </w:r>
    </w:p>
    <w:p w:rsidR="00EC3F7B" w:rsidRPr="00D525DC" w:rsidRDefault="00AD75C7" w:rsidP="00EC3F7B">
      <w:pPr>
        <w:jc w:val="center"/>
        <w:rPr>
          <w:bCs/>
          <w:sz w:val="28"/>
          <w:szCs w:val="32"/>
        </w:rPr>
      </w:pPr>
      <w:r w:rsidRPr="00D525DC">
        <w:rPr>
          <w:bCs/>
          <w:sz w:val="28"/>
          <w:szCs w:val="32"/>
        </w:rPr>
        <w:t>aktiv</w:t>
      </w:r>
      <w:r w:rsidR="00EC3F7B" w:rsidRPr="00D525DC">
        <w:rPr>
          <w:bCs/>
          <w:sz w:val="28"/>
          <w:szCs w:val="32"/>
        </w:rPr>
        <w:t xml:space="preserve">ita </w:t>
      </w:r>
      <w:r w:rsidR="00BF45F1" w:rsidRPr="00D525DC">
        <w:rPr>
          <w:bCs/>
          <w:sz w:val="28"/>
          <w:szCs w:val="32"/>
        </w:rPr>
        <w:t>2A</w:t>
      </w:r>
      <w:r w:rsidR="00EC3F7B" w:rsidRPr="00D525DC">
        <w:rPr>
          <w:bCs/>
          <w:sz w:val="28"/>
          <w:szCs w:val="32"/>
        </w:rPr>
        <w:t xml:space="preserve"> - Energetické poradenství</w:t>
      </w:r>
    </w:p>
    <w:p w:rsidR="00AD75C7" w:rsidRPr="00D525DC" w:rsidRDefault="00AD75C7" w:rsidP="00EC3F7B">
      <w:pPr>
        <w:jc w:val="center"/>
        <w:rPr>
          <w:bCs/>
          <w:sz w:val="28"/>
          <w:szCs w:val="32"/>
        </w:rPr>
      </w:pPr>
      <w:r w:rsidRPr="00D525DC">
        <w:rPr>
          <w:bCs/>
          <w:sz w:val="28"/>
          <w:szCs w:val="32"/>
        </w:rPr>
        <w:t>Energetická konzultační a informační střediska (</w:t>
      </w:r>
      <w:r w:rsidR="004B7185" w:rsidRPr="00D525DC">
        <w:rPr>
          <w:bCs/>
          <w:sz w:val="28"/>
          <w:szCs w:val="32"/>
        </w:rPr>
        <w:t xml:space="preserve">dále jen </w:t>
      </w:r>
      <w:r w:rsidRPr="00D525DC">
        <w:rPr>
          <w:bCs/>
          <w:sz w:val="28"/>
          <w:szCs w:val="32"/>
        </w:rPr>
        <w:t xml:space="preserve">EKIS)   </w:t>
      </w:r>
    </w:p>
    <w:p w:rsidR="00AD75C7" w:rsidRPr="00D525DC" w:rsidRDefault="00AD75C7">
      <w:pPr>
        <w:jc w:val="both"/>
        <w:rPr>
          <w:b/>
        </w:rPr>
      </w:pPr>
    </w:p>
    <w:p w:rsidR="00D9453E" w:rsidRPr="00D525DC" w:rsidRDefault="00BF45F1" w:rsidP="00707408">
      <w:pPr>
        <w:jc w:val="center"/>
        <w:rPr>
          <w:sz w:val="24"/>
        </w:rPr>
      </w:pPr>
      <w:r w:rsidRPr="00D525DC">
        <w:rPr>
          <w:sz w:val="24"/>
          <w:szCs w:val="32"/>
        </w:rPr>
        <w:t>(dále jen p</w:t>
      </w:r>
      <w:r w:rsidR="00AD75C7" w:rsidRPr="00D525DC">
        <w:rPr>
          <w:sz w:val="24"/>
          <w:szCs w:val="32"/>
        </w:rPr>
        <w:t xml:space="preserve">odmínky) </w:t>
      </w:r>
      <w:r w:rsidR="00AD75C7" w:rsidRPr="00D525DC">
        <w:rPr>
          <w:sz w:val="24"/>
        </w:rPr>
        <w:t>jsou nedílnou součástí</w:t>
      </w:r>
    </w:p>
    <w:p w:rsidR="00D9453E" w:rsidRPr="00D525DC" w:rsidRDefault="00AD75C7" w:rsidP="00707408">
      <w:pPr>
        <w:spacing w:after="240"/>
        <w:jc w:val="center"/>
        <w:rPr>
          <w:b/>
          <w:sz w:val="28"/>
          <w:szCs w:val="28"/>
          <w:u w:val="single"/>
        </w:rPr>
      </w:pPr>
      <w:r w:rsidRPr="00D525DC">
        <w:rPr>
          <w:b/>
          <w:bCs/>
          <w:sz w:val="24"/>
        </w:rPr>
        <w:t xml:space="preserve">Rozhodnutí o účelovém určení prostředků státního rozpočtu </w:t>
      </w:r>
      <w:r w:rsidRPr="00D525DC">
        <w:rPr>
          <w:sz w:val="28"/>
        </w:rPr>
        <w:t>č.</w:t>
      </w:r>
      <w:r w:rsidRPr="00D525DC">
        <w:rPr>
          <w:b/>
          <w:bCs/>
          <w:sz w:val="28"/>
        </w:rPr>
        <w:t xml:space="preserve"> </w:t>
      </w:r>
      <w:r w:rsidRPr="00D525DC">
        <w:rPr>
          <w:b/>
          <w:bCs/>
          <w:sz w:val="28"/>
          <w:szCs w:val="28"/>
          <w:u w:val="single"/>
        </w:rPr>
        <w:t>1</w:t>
      </w:r>
      <w:r w:rsidRPr="00D525DC">
        <w:rPr>
          <w:b/>
          <w:sz w:val="28"/>
          <w:szCs w:val="28"/>
          <w:u w:val="single"/>
        </w:rPr>
        <w:t>22D</w:t>
      </w:r>
      <w:r w:rsidR="00EE674A" w:rsidRPr="00D525DC">
        <w:rPr>
          <w:b/>
          <w:sz w:val="28"/>
          <w:szCs w:val="28"/>
          <w:u w:val="single"/>
        </w:rPr>
        <w:t xml:space="preserve"> 222</w:t>
      </w:r>
      <w:r w:rsidRPr="00D525DC">
        <w:rPr>
          <w:b/>
          <w:sz w:val="28"/>
          <w:szCs w:val="28"/>
          <w:u w:val="single"/>
        </w:rPr>
        <w:t xml:space="preserve">00 </w:t>
      </w:r>
      <w:r w:rsidR="00874E14" w:rsidRPr="00D525DC">
        <w:rPr>
          <w:b/>
          <w:sz w:val="28"/>
          <w:szCs w:val="28"/>
          <w:u w:val="single"/>
        </w:rPr>
        <w:fldChar w:fldCharType="begin"/>
      </w:r>
      <w:r w:rsidR="00874E14" w:rsidRPr="00D525DC">
        <w:rPr>
          <w:b/>
          <w:sz w:val="28"/>
          <w:szCs w:val="28"/>
          <w:u w:val="single"/>
        </w:rPr>
        <w:instrText xml:space="preserve"> MERGEFIELD "číslo_ekis" </w:instrText>
      </w:r>
      <w:r w:rsidR="00874E14" w:rsidRPr="00D525DC">
        <w:rPr>
          <w:b/>
          <w:sz w:val="28"/>
          <w:szCs w:val="28"/>
          <w:u w:val="single"/>
        </w:rPr>
        <w:fldChar w:fldCharType="separate"/>
      </w:r>
      <w:r w:rsidR="00B27EC6" w:rsidRPr="00D525DC">
        <w:rPr>
          <w:b/>
          <w:noProof/>
          <w:sz w:val="28"/>
          <w:szCs w:val="28"/>
          <w:u w:val="single"/>
        </w:rPr>
        <w:t>«číslo_ekis»</w:t>
      </w:r>
      <w:r w:rsidR="00874E14" w:rsidRPr="00D525DC">
        <w:rPr>
          <w:b/>
          <w:sz w:val="28"/>
          <w:szCs w:val="28"/>
          <w:u w:val="single"/>
        </w:rPr>
        <w:fldChar w:fldCharType="end"/>
      </w:r>
    </w:p>
    <w:p w:rsidR="00AD75C7" w:rsidRPr="00D525DC" w:rsidRDefault="00AD75C7">
      <w:pPr>
        <w:jc w:val="both"/>
        <w:rPr>
          <w:b/>
          <w:sz w:val="24"/>
        </w:rPr>
      </w:pPr>
      <w:r w:rsidRPr="00D525DC">
        <w:rPr>
          <w:sz w:val="24"/>
        </w:rPr>
        <w:t>(dále jen Rozhodnutí), které vydává Ministerstvo průmyslu a obchodu ČR (dále jen MPO) v </w:t>
      </w:r>
      <w:r w:rsidR="0020278E" w:rsidRPr="00D525DC">
        <w:rPr>
          <w:sz w:val="24"/>
        </w:rPr>
        <w:t>rámci</w:t>
      </w:r>
      <w:r w:rsidRPr="00D525DC">
        <w:rPr>
          <w:sz w:val="24"/>
        </w:rPr>
        <w:t xml:space="preserve"> Státního programu na podporu úspor energie</w:t>
      </w:r>
      <w:r w:rsidR="00BF45F1" w:rsidRPr="00D525DC">
        <w:rPr>
          <w:sz w:val="24"/>
        </w:rPr>
        <w:t xml:space="preserve"> </w:t>
      </w:r>
      <w:r w:rsidRPr="00D525DC">
        <w:rPr>
          <w:sz w:val="24"/>
        </w:rPr>
        <w:t>20</w:t>
      </w:r>
      <w:r w:rsidR="005015BB" w:rsidRPr="00D525DC">
        <w:rPr>
          <w:sz w:val="24"/>
        </w:rPr>
        <w:t>20</w:t>
      </w:r>
      <w:r w:rsidRPr="00D525DC">
        <w:rPr>
          <w:sz w:val="24"/>
        </w:rPr>
        <w:t xml:space="preserve"> </w:t>
      </w:r>
      <w:r w:rsidR="00BF45F1" w:rsidRPr="00D525DC">
        <w:rPr>
          <w:sz w:val="24"/>
        </w:rPr>
        <w:t>– Program EFEKT (dále jen p</w:t>
      </w:r>
      <w:r w:rsidRPr="00D525DC">
        <w:rPr>
          <w:sz w:val="24"/>
        </w:rPr>
        <w:t>rogram).</w:t>
      </w:r>
      <w:r w:rsidR="0042088D" w:rsidRPr="00D525DC">
        <w:rPr>
          <w:sz w:val="24"/>
        </w:rPr>
        <w:t xml:space="preserve"> Dotace je poskytnuta v režimu </w:t>
      </w:r>
      <w:r w:rsidR="0042088D" w:rsidRPr="00D525DC">
        <w:rPr>
          <w:b/>
          <w:sz w:val="24"/>
        </w:rPr>
        <w:t xml:space="preserve">de </w:t>
      </w:r>
      <w:proofErr w:type="spellStart"/>
      <w:r w:rsidR="0042088D" w:rsidRPr="00D525DC">
        <w:rPr>
          <w:b/>
          <w:sz w:val="24"/>
        </w:rPr>
        <w:t>minimis</w:t>
      </w:r>
      <w:proofErr w:type="spellEnd"/>
      <w:r w:rsidR="0042088D" w:rsidRPr="00D525DC">
        <w:rPr>
          <w:b/>
          <w:sz w:val="24"/>
        </w:rPr>
        <w:t>.</w:t>
      </w:r>
    </w:p>
    <w:p w:rsidR="00D35BC2" w:rsidRPr="00D525DC" w:rsidRDefault="00D35BC2">
      <w:pPr>
        <w:jc w:val="both"/>
        <w:rPr>
          <w:b/>
          <w:sz w:val="24"/>
        </w:rPr>
      </w:pPr>
      <w:bookmarkStart w:id="0" w:name="_GoBack"/>
      <w:bookmarkEnd w:id="0"/>
    </w:p>
    <w:p w:rsidR="00D35BC2" w:rsidRPr="00D525DC" w:rsidRDefault="00D35BC2">
      <w:pPr>
        <w:jc w:val="both"/>
        <w:rPr>
          <w:b/>
          <w:sz w:val="24"/>
        </w:rPr>
      </w:pPr>
      <w:r w:rsidRPr="00D525DC">
        <w:rPr>
          <w:b/>
          <w:sz w:val="24"/>
        </w:rPr>
        <w:t xml:space="preserve">1) Název dotace: </w:t>
      </w:r>
      <w:r w:rsidR="00EC1BF5" w:rsidRPr="00D525DC">
        <w:rPr>
          <w:b/>
          <w:sz w:val="24"/>
        </w:rPr>
        <w:fldChar w:fldCharType="begin"/>
      </w:r>
      <w:r w:rsidR="00EC1BF5" w:rsidRPr="00D525DC">
        <w:rPr>
          <w:b/>
          <w:sz w:val="24"/>
        </w:rPr>
        <w:instrText xml:space="preserve"> MERGEFIELD "název_EKIS" </w:instrText>
      </w:r>
      <w:r w:rsidR="00EC1BF5" w:rsidRPr="00D525DC">
        <w:rPr>
          <w:b/>
          <w:sz w:val="24"/>
        </w:rPr>
        <w:fldChar w:fldCharType="separate"/>
      </w:r>
      <w:r w:rsidR="00B27EC6" w:rsidRPr="00D525DC">
        <w:rPr>
          <w:b/>
          <w:noProof/>
          <w:sz w:val="24"/>
        </w:rPr>
        <w:t>«název_EKIS»</w:t>
      </w:r>
      <w:r w:rsidR="00EC1BF5" w:rsidRPr="00D525DC">
        <w:rPr>
          <w:b/>
          <w:sz w:val="24"/>
        </w:rPr>
        <w:fldChar w:fldCharType="end"/>
      </w:r>
    </w:p>
    <w:p w:rsidR="00874E14" w:rsidRPr="00D525DC" w:rsidRDefault="00D35BC2" w:rsidP="00D35BC2">
      <w:pPr>
        <w:spacing w:before="360" w:after="80"/>
        <w:rPr>
          <w:b/>
          <w:sz w:val="24"/>
        </w:rPr>
      </w:pPr>
      <w:r w:rsidRPr="00D525DC">
        <w:rPr>
          <w:b/>
          <w:sz w:val="24"/>
        </w:rPr>
        <w:t>2</w:t>
      </w:r>
      <w:r w:rsidR="00AD75C7" w:rsidRPr="00D525DC">
        <w:rPr>
          <w:b/>
          <w:sz w:val="24"/>
        </w:rPr>
        <w:t>) Příjemce dotace:</w:t>
      </w:r>
      <w:r w:rsidR="0020278E" w:rsidRPr="00D525DC">
        <w:rPr>
          <w:b/>
          <w:sz w:val="24"/>
        </w:rPr>
        <w:t xml:space="preserve"> </w:t>
      </w:r>
      <w:r w:rsidR="00AD75C7" w:rsidRPr="00D525DC">
        <w:rPr>
          <w:bCs/>
          <w:sz w:val="24"/>
        </w:rPr>
        <w:t>Název, jméno</w:t>
      </w:r>
      <w:r w:rsidR="0020278E" w:rsidRPr="00D525DC">
        <w:rPr>
          <w:bCs/>
          <w:sz w:val="24"/>
        </w:rPr>
        <w:t xml:space="preserve"> firmy</w:t>
      </w:r>
      <w:r w:rsidR="001A5CA6" w:rsidRPr="00D525DC">
        <w:rPr>
          <w:bCs/>
          <w:sz w:val="24"/>
        </w:rPr>
        <w:t>, adresa</w:t>
      </w:r>
      <w:r w:rsidR="00404883" w:rsidRPr="00D525DC">
        <w:rPr>
          <w:bCs/>
          <w:sz w:val="24"/>
        </w:rPr>
        <w:t xml:space="preserve">: </w:t>
      </w:r>
      <w:r w:rsidR="00874E14" w:rsidRPr="00D525DC">
        <w:rPr>
          <w:b/>
          <w:bCs/>
          <w:sz w:val="24"/>
        </w:rPr>
        <w:fldChar w:fldCharType="begin"/>
      </w:r>
      <w:r w:rsidR="00874E14" w:rsidRPr="00D525DC">
        <w:rPr>
          <w:b/>
          <w:bCs/>
          <w:sz w:val="24"/>
        </w:rPr>
        <w:instrText xml:space="preserve"> MERGEFIELD "firma" </w:instrText>
      </w:r>
      <w:r w:rsidR="00874E14" w:rsidRPr="00D525DC">
        <w:rPr>
          <w:b/>
          <w:bCs/>
          <w:sz w:val="24"/>
        </w:rPr>
        <w:fldChar w:fldCharType="separate"/>
      </w:r>
      <w:r w:rsidR="00B27EC6" w:rsidRPr="00D525DC">
        <w:rPr>
          <w:b/>
          <w:bCs/>
          <w:noProof/>
          <w:sz w:val="24"/>
        </w:rPr>
        <w:t>«firma»</w:t>
      </w:r>
      <w:r w:rsidR="00874E14" w:rsidRPr="00D525DC">
        <w:rPr>
          <w:b/>
          <w:bCs/>
          <w:sz w:val="24"/>
        </w:rPr>
        <w:fldChar w:fldCharType="end"/>
      </w:r>
      <w:r w:rsidR="00874E14" w:rsidRPr="00D525DC">
        <w:rPr>
          <w:b/>
          <w:bCs/>
          <w:sz w:val="24"/>
        </w:rPr>
        <w:t xml:space="preserve"> </w:t>
      </w:r>
    </w:p>
    <w:p w:rsidR="001A5CA6" w:rsidRPr="00D525DC" w:rsidRDefault="001A5CA6" w:rsidP="00874E14">
      <w:pPr>
        <w:spacing w:before="200" w:after="80"/>
        <w:rPr>
          <w:b/>
          <w:bCs/>
          <w:sz w:val="24"/>
        </w:rPr>
      </w:pPr>
      <w:r w:rsidRPr="00D525DC">
        <w:rPr>
          <w:bCs/>
          <w:sz w:val="24"/>
        </w:rPr>
        <w:t>……………………………………………………………………………………</w:t>
      </w:r>
      <w:r w:rsidR="00275DB2" w:rsidRPr="00D525DC">
        <w:rPr>
          <w:bCs/>
          <w:sz w:val="24"/>
        </w:rPr>
        <w:t>……………</w:t>
      </w:r>
      <w:r w:rsidR="008737E5" w:rsidRPr="00D525DC">
        <w:rPr>
          <w:bCs/>
          <w:sz w:val="24"/>
        </w:rPr>
        <w:t>….</w:t>
      </w:r>
      <w:r w:rsidRPr="00D525DC">
        <w:rPr>
          <w:bCs/>
          <w:sz w:val="24"/>
        </w:rPr>
        <w:t>…</w:t>
      </w:r>
    </w:p>
    <w:p w:rsidR="00AD75C7" w:rsidRPr="00D525DC" w:rsidRDefault="00AD75C7">
      <w:pPr>
        <w:spacing w:before="80" w:after="80"/>
        <w:rPr>
          <w:bCs/>
          <w:sz w:val="24"/>
        </w:rPr>
      </w:pPr>
      <w:r w:rsidRPr="00D525DC">
        <w:rPr>
          <w:bCs/>
          <w:sz w:val="24"/>
        </w:rPr>
        <w:t>IČO:……</w:t>
      </w:r>
      <w:r w:rsidR="00D9453E" w:rsidRPr="00D525DC">
        <w:rPr>
          <w:bCs/>
          <w:sz w:val="24"/>
        </w:rPr>
        <w:t>..….</w:t>
      </w:r>
      <w:proofErr w:type="gramStart"/>
      <w:r w:rsidRPr="00D525DC">
        <w:rPr>
          <w:bCs/>
          <w:sz w:val="24"/>
        </w:rPr>
        <w:t>…..</w:t>
      </w:r>
      <w:r w:rsidR="001A5CA6" w:rsidRPr="00D525DC">
        <w:rPr>
          <w:bCs/>
          <w:sz w:val="24"/>
        </w:rPr>
        <w:t>Právní</w:t>
      </w:r>
      <w:proofErr w:type="gramEnd"/>
      <w:r w:rsidR="001A5CA6" w:rsidRPr="00D525DC">
        <w:rPr>
          <w:bCs/>
          <w:sz w:val="24"/>
        </w:rPr>
        <w:t xml:space="preserve"> forma: …</w:t>
      </w:r>
      <w:r w:rsidR="00D9453E" w:rsidRPr="00D525DC">
        <w:rPr>
          <w:bCs/>
          <w:sz w:val="24"/>
        </w:rPr>
        <w:t>…...</w:t>
      </w:r>
      <w:r w:rsidR="001A5CA6" w:rsidRPr="00D525DC">
        <w:rPr>
          <w:bCs/>
          <w:sz w:val="24"/>
        </w:rPr>
        <w:t>…</w:t>
      </w:r>
      <w:r w:rsidRPr="00D525DC">
        <w:rPr>
          <w:bCs/>
          <w:sz w:val="24"/>
        </w:rPr>
        <w:t xml:space="preserve"> Kraj: …</w:t>
      </w:r>
      <w:r w:rsidR="00D9453E" w:rsidRPr="00D525DC">
        <w:rPr>
          <w:bCs/>
          <w:sz w:val="24"/>
        </w:rPr>
        <w:t>…………...</w:t>
      </w:r>
      <w:r w:rsidRPr="00D525DC">
        <w:rPr>
          <w:bCs/>
          <w:sz w:val="24"/>
        </w:rPr>
        <w:t xml:space="preserve">………Kód území sídla: </w:t>
      </w:r>
      <w:proofErr w:type="gramStart"/>
      <w:r w:rsidRPr="00D525DC">
        <w:rPr>
          <w:bCs/>
          <w:sz w:val="24"/>
        </w:rPr>
        <w:t>CZ..…</w:t>
      </w:r>
      <w:proofErr w:type="gramEnd"/>
      <w:r w:rsidR="00D9453E" w:rsidRPr="00D525DC">
        <w:rPr>
          <w:bCs/>
          <w:sz w:val="24"/>
        </w:rPr>
        <w:t>.</w:t>
      </w:r>
      <w:r w:rsidR="008737E5" w:rsidRPr="00D525DC">
        <w:rPr>
          <w:bCs/>
          <w:sz w:val="24"/>
        </w:rPr>
        <w:t xml:space="preserve">   </w:t>
      </w:r>
      <w:r w:rsidRPr="00D525DC">
        <w:rPr>
          <w:bCs/>
          <w:sz w:val="24"/>
        </w:rPr>
        <w:t>.</w:t>
      </w:r>
    </w:p>
    <w:p w:rsidR="00AD75C7" w:rsidRPr="00D525DC" w:rsidRDefault="00D35BC2" w:rsidP="00EC3F7B">
      <w:pPr>
        <w:tabs>
          <w:tab w:val="left" w:pos="708"/>
          <w:tab w:val="left" w:pos="1416"/>
          <w:tab w:val="left" w:pos="2124"/>
          <w:tab w:val="left" w:pos="3102"/>
        </w:tabs>
        <w:spacing w:before="320" w:after="80"/>
        <w:rPr>
          <w:b/>
          <w:bCs/>
          <w:sz w:val="24"/>
        </w:rPr>
      </w:pPr>
      <w:r w:rsidRPr="00D525DC">
        <w:rPr>
          <w:b/>
          <w:bCs/>
          <w:sz w:val="24"/>
        </w:rPr>
        <w:t>3</w:t>
      </w:r>
      <w:r w:rsidR="00AD75C7" w:rsidRPr="00D525DC">
        <w:rPr>
          <w:b/>
          <w:bCs/>
          <w:sz w:val="24"/>
        </w:rPr>
        <w:t xml:space="preserve">) Statutární zástupce žadatele: </w:t>
      </w:r>
    </w:p>
    <w:p w:rsidR="00AD75C7" w:rsidRPr="00D525DC" w:rsidRDefault="00AD75C7" w:rsidP="00EC3F7B">
      <w:pPr>
        <w:tabs>
          <w:tab w:val="left" w:pos="708"/>
          <w:tab w:val="left" w:pos="1416"/>
          <w:tab w:val="left" w:pos="2124"/>
          <w:tab w:val="left" w:pos="3102"/>
        </w:tabs>
        <w:spacing w:before="200" w:after="80"/>
        <w:rPr>
          <w:sz w:val="24"/>
        </w:rPr>
      </w:pPr>
      <w:r w:rsidRPr="00D525DC">
        <w:rPr>
          <w:sz w:val="24"/>
        </w:rPr>
        <w:t>Jméno:.………………………………………………</w:t>
      </w:r>
      <w:r w:rsidR="00D9453E" w:rsidRPr="00D525DC">
        <w:rPr>
          <w:sz w:val="24"/>
        </w:rPr>
        <w:t>…</w:t>
      </w:r>
      <w:r w:rsidR="008737E5" w:rsidRPr="00D525DC">
        <w:rPr>
          <w:sz w:val="24"/>
        </w:rPr>
        <w:t xml:space="preserve"> funkce:</w:t>
      </w:r>
      <w:r w:rsidR="00D9453E" w:rsidRPr="00D525DC">
        <w:rPr>
          <w:sz w:val="24"/>
        </w:rPr>
        <w:t>……</w:t>
      </w:r>
      <w:proofErr w:type="gramStart"/>
      <w:r w:rsidR="00D9453E" w:rsidRPr="00D525DC">
        <w:rPr>
          <w:sz w:val="24"/>
        </w:rPr>
        <w:t>…...</w:t>
      </w:r>
      <w:r w:rsidR="008737E5" w:rsidRPr="00D525DC">
        <w:rPr>
          <w:sz w:val="24"/>
        </w:rPr>
        <w:t>…</w:t>
      </w:r>
      <w:proofErr w:type="gramEnd"/>
      <w:r w:rsidR="008737E5" w:rsidRPr="00D525DC">
        <w:rPr>
          <w:sz w:val="24"/>
        </w:rPr>
        <w:t>………………………</w:t>
      </w:r>
    </w:p>
    <w:p w:rsidR="00AD75C7" w:rsidRPr="00D525DC" w:rsidRDefault="00AD75C7" w:rsidP="00EC3F7B">
      <w:pPr>
        <w:tabs>
          <w:tab w:val="left" w:pos="708"/>
          <w:tab w:val="left" w:pos="1416"/>
          <w:tab w:val="left" w:pos="2124"/>
          <w:tab w:val="left" w:pos="3102"/>
        </w:tabs>
        <w:spacing w:before="80" w:after="80"/>
        <w:rPr>
          <w:sz w:val="24"/>
        </w:rPr>
      </w:pPr>
      <w:r w:rsidRPr="00D525DC">
        <w:rPr>
          <w:sz w:val="24"/>
        </w:rPr>
        <w:t>Tel.:  ………</w:t>
      </w:r>
      <w:r w:rsidR="00D9453E" w:rsidRPr="00D525DC">
        <w:rPr>
          <w:sz w:val="24"/>
        </w:rPr>
        <w:t>.</w:t>
      </w:r>
      <w:proofErr w:type="gramStart"/>
      <w:r w:rsidRPr="00D525DC">
        <w:rPr>
          <w:sz w:val="24"/>
        </w:rPr>
        <w:t>…</w:t>
      </w:r>
      <w:r w:rsidR="00F71567" w:rsidRPr="00D525DC">
        <w:rPr>
          <w:sz w:val="24"/>
        </w:rPr>
        <w:t>..</w:t>
      </w:r>
      <w:r w:rsidRPr="00D525DC">
        <w:rPr>
          <w:sz w:val="24"/>
        </w:rPr>
        <w:t>…</w:t>
      </w:r>
      <w:proofErr w:type="gramEnd"/>
      <w:r w:rsidR="00F71567" w:rsidRPr="00D525DC">
        <w:rPr>
          <w:sz w:val="24"/>
        </w:rPr>
        <w:t>…</w:t>
      </w:r>
      <w:r w:rsidRPr="00D525DC">
        <w:rPr>
          <w:sz w:val="24"/>
        </w:rPr>
        <w:t xml:space="preserve">  mobil: ……</w:t>
      </w:r>
      <w:r w:rsidR="00D9453E" w:rsidRPr="00D525DC">
        <w:rPr>
          <w:sz w:val="24"/>
        </w:rPr>
        <w:t>…</w:t>
      </w:r>
      <w:r w:rsidRPr="00D525DC">
        <w:rPr>
          <w:sz w:val="24"/>
        </w:rPr>
        <w:t>…</w:t>
      </w:r>
      <w:r w:rsidR="00F71567" w:rsidRPr="00D525DC">
        <w:rPr>
          <w:sz w:val="24"/>
        </w:rPr>
        <w:t>…</w:t>
      </w:r>
      <w:r w:rsidRPr="00D525DC">
        <w:rPr>
          <w:sz w:val="24"/>
        </w:rPr>
        <w:t>…</w:t>
      </w:r>
      <w:r w:rsidR="00F71567" w:rsidRPr="00D525DC">
        <w:rPr>
          <w:sz w:val="24"/>
        </w:rPr>
        <w:t>..</w:t>
      </w:r>
      <w:r w:rsidRPr="00D525DC">
        <w:rPr>
          <w:sz w:val="24"/>
        </w:rPr>
        <w:t>…  e-mail:  ……………………………</w:t>
      </w:r>
      <w:r w:rsidR="00F71567" w:rsidRPr="00D525DC">
        <w:rPr>
          <w:sz w:val="24"/>
        </w:rPr>
        <w:t>….</w:t>
      </w:r>
      <w:r w:rsidRPr="00D525DC">
        <w:rPr>
          <w:sz w:val="24"/>
        </w:rPr>
        <w:t>……</w:t>
      </w:r>
      <w:r w:rsidR="008737E5" w:rsidRPr="00D525DC">
        <w:rPr>
          <w:sz w:val="24"/>
        </w:rPr>
        <w:t xml:space="preserve">   </w:t>
      </w:r>
      <w:r w:rsidRPr="00D525DC">
        <w:rPr>
          <w:sz w:val="24"/>
        </w:rPr>
        <w:t>.</w:t>
      </w:r>
    </w:p>
    <w:p w:rsidR="00AD75C7" w:rsidRPr="00D525DC" w:rsidRDefault="00D35BC2" w:rsidP="00EC3F7B">
      <w:pPr>
        <w:tabs>
          <w:tab w:val="left" w:pos="708"/>
          <w:tab w:val="left" w:pos="1416"/>
          <w:tab w:val="left" w:pos="2124"/>
          <w:tab w:val="left" w:pos="3102"/>
        </w:tabs>
        <w:spacing w:before="320" w:after="80"/>
        <w:rPr>
          <w:sz w:val="24"/>
        </w:rPr>
      </w:pPr>
      <w:r w:rsidRPr="00D525DC">
        <w:rPr>
          <w:b/>
          <w:bCs/>
          <w:sz w:val="24"/>
        </w:rPr>
        <w:t>4</w:t>
      </w:r>
      <w:r w:rsidR="00AD75C7" w:rsidRPr="00D525DC">
        <w:rPr>
          <w:b/>
          <w:bCs/>
          <w:sz w:val="24"/>
        </w:rPr>
        <w:t>) Osoba zodpovědná za řízení EKIS a kontakt s MPO</w:t>
      </w:r>
      <w:r w:rsidR="00AD75C7" w:rsidRPr="00D525DC">
        <w:rPr>
          <w:sz w:val="24"/>
        </w:rPr>
        <w:t xml:space="preserve"> (uveďte, liší-li se od statut. </w:t>
      </w:r>
      <w:proofErr w:type="gramStart"/>
      <w:r w:rsidR="00AD75C7" w:rsidRPr="00D525DC">
        <w:rPr>
          <w:sz w:val="24"/>
        </w:rPr>
        <w:t>zástupce</w:t>
      </w:r>
      <w:proofErr w:type="gramEnd"/>
      <w:r w:rsidR="00AD75C7" w:rsidRPr="00D525DC">
        <w:rPr>
          <w:sz w:val="24"/>
        </w:rPr>
        <w:t>):</w:t>
      </w:r>
    </w:p>
    <w:p w:rsidR="00AD75C7" w:rsidRPr="00D525DC" w:rsidRDefault="00AD75C7" w:rsidP="00EC3F7B">
      <w:pPr>
        <w:tabs>
          <w:tab w:val="left" w:pos="708"/>
          <w:tab w:val="left" w:pos="1416"/>
          <w:tab w:val="left" w:pos="2124"/>
          <w:tab w:val="left" w:pos="3102"/>
        </w:tabs>
        <w:spacing w:before="200" w:after="80"/>
        <w:rPr>
          <w:sz w:val="24"/>
        </w:rPr>
      </w:pPr>
      <w:proofErr w:type="gramStart"/>
      <w:r w:rsidRPr="00D525DC">
        <w:rPr>
          <w:sz w:val="24"/>
        </w:rPr>
        <w:t>Jméno: ...…</w:t>
      </w:r>
      <w:proofErr w:type="gramEnd"/>
      <w:r w:rsidRPr="00D525DC">
        <w:rPr>
          <w:sz w:val="24"/>
        </w:rPr>
        <w:t>…………….……………………………………..………...………</w:t>
      </w:r>
      <w:r w:rsidR="00D9453E" w:rsidRPr="00D525DC">
        <w:rPr>
          <w:sz w:val="24"/>
        </w:rPr>
        <w:t>.</w:t>
      </w:r>
      <w:r w:rsidR="008737E5" w:rsidRPr="00D525DC">
        <w:rPr>
          <w:sz w:val="24"/>
        </w:rPr>
        <w:t>…………………</w:t>
      </w:r>
      <w:r w:rsidRPr="00D525DC">
        <w:rPr>
          <w:sz w:val="24"/>
        </w:rPr>
        <w:t>..</w:t>
      </w:r>
    </w:p>
    <w:p w:rsidR="00AD75C7" w:rsidRPr="00D525DC" w:rsidRDefault="00AD75C7" w:rsidP="00EC3F7B">
      <w:pPr>
        <w:tabs>
          <w:tab w:val="left" w:pos="708"/>
          <w:tab w:val="left" w:pos="1416"/>
          <w:tab w:val="left" w:pos="2124"/>
          <w:tab w:val="left" w:pos="3102"/>
        </w:tabs>
        <w:spacing w:before="80" w:after="80"/>
        <w:rPr>
          <w:sz w:val="24"/>
        </w:rPr>
      </w:pPr>
      <w:r w:rsidRPr="00D525DC">
        <w:rPr>
          <w:sz w:val="24"/>
        </w:rPr>
        <w:t>Tel.:  ………</w:t>
      </w:r>
      <w:r w:rsidR="00F71567" w:rsidRPr="00D525DC">
        <w:rPr>
          <w:sz w:val="24"/>
        </w:rPr>
        <w:t>……</w:t>
      </w:r>
      <w:r w:rsidRPr="00D525DC">
        <w:rPr>
          <w:sz w:val="24"/>
        </w:rPr>
        <w:t xml:space="preserve">…… mobil: </w:t>
      </w:r>
      <w:proofErr w:type="gramStart"/>
      <w:r w:rsidR="00F71567" w:rsidRPr="00D525DC">
        <w:rPr>
          <w:sz w:val="24"/>
        </w:rPr>
        <w:t>…..</w:t>
      </w:r>
      <w:r w:rsidRPr="00D525DC">
        <w:rPr>
          <w:sz w:val="24"/>
        </w:rPr>
        <w:t>…</w:t>
      </w:r>
      <w:proofErr w:type="gramEnd"/>
      <w:r w:rsidRPr="00D525DC">
        <w:rPr>
          <w:sz w:val="24"/>
        </w:rPr>
        <w:t>……</w:t>
      </w:r>
      <w:r w:rsidR="00D9453E" w:rsidRPr="00D525DC">
        <w:rPr>
          <w:sz w:val="24"/>
        </w:rPr>
        <w:t>…</w:t>
      </w:r>
      <w:r w:rsidRPr="00D525DC">
        <w:rPr>
          <w:sz w:val="24"/>
        </w:rPr>
        <w:t>…….. e-mail:  ………………….……………….…</w:t>
      </w:r>
      <w:r w:rsidR="00D9453E" w:rsidRPr="00D525DC">
        <w:rPr>
          <w:sz w:val="24"/>
        </w:rPr>
        <w:t>.</w:t>
      </w:r>
      <w:r w:rsidRPr="00D525DC">
        <w:rPr>
          <w:sz w:val="24"/>
        </w:rPr>
        <w:t>.</w:t>
      </w:r>
    </w:p>
    <w:p w:rsidR="00AD75C7" w:rsidRPr="00D525DC" w:rsidRDefault="00D35BC2" w:rsidP="00EC3F7B">
      <w:pPr>
        <w:tabs>
          <w:tab w:val="left" w:pos="708"/>
          <w:tab w:val="left" w:pos="1416"/>
          <w:tab w:val="left" w:pos="2124"/>
          <w:tab w:val="left" w:pos="3102"/>
        </w:tabs>
        <w:spacing w:before="320" w:after="80"/>
        <w:rPr>
          <w:bCs/>
          <w:sz w:val="24"/>
        </w:rPr>
      </w:pPr>
      <w:r w:rsidRPr="00D525DC">
        <w:rPr>
          <w:b/>
          <w:sz w:val="24"/>
        </w:rPr>
        <w:t>5</w:t>
      </w:r>
      <w:r w:rsidR="00AD75C7" w:rsidRPr="00D525DC">
        <w:rPr>
          <w:b/>
          <w:sz w:val="24"/>
        </w:rPr>
        <w:t>) Korespondenční adresa pro kontakt s MPO</w:t>
      </w:r>
      <w:r w:rsidR="001A5CA6" w:rsidRPr="00D525DC">
        <w:rPr>
          <w:b/>
          <w:sz w:val="24"/>
        </w:rPr>
        <w:t xml:space="preserve"> včetně jména</w:t>
      </w:r>
      <w:r w:rsidR="00AD75C7" w:rsidRPr="00D525DC">
        <w:rPr>
          <w:b/>
          <w:sz w:val="24"/>
        </w:rPr>
        <w:t xml:space="preserve">: </w:t>
      </w:r>
    </w:p>
    <w:p w:rsidR="00D9453E" w:rsidRPr="00D525DC" w:rsidRDefault="008737E5" w:rsidP="00EC3F7B">
      <w:pPr>
        <w:tabs>
          <w:tab w:val="left" w:pos="708"/>
          <w:tab w:val="left" w:pos="1416"/>
          <w:tab w:val="left" w:pos="2124"/>
          <w:tab w:val="left" w:pos="3102"/>
        </w:tabs>
        <w:spacing w:before="200" w:after="80"/>
        <w:rPr>
          <w:bCs/>
          <w:sz w:val="24"/>
        </w:rPr>
      </w:pPr>
      <w:r w:rsidRPr="00D525DC">
        <w:rPr>
          <w:bCs/>
          <w:sz w:val="24"/>
        </w:rPr>
        <w:t>Jméno:….</w:t>
      </w:r>
      <w:r w:rsidR="00AD75C7" w:rsidRPr="00D525DC">
        <w:rPr>
          <w:bCs/>
          <w:sz w:val="24"/>
        </w:rPr>
        <w:t>……………</w:t>
      </w:r>
      <w:r w:rsidRPr="00D525DC">
        <w:rPr>
          <w:bCs/>
          <w:sz w:val="24"/>
        </w:rPr>
        <w:t>………………………………………………………….……………………</w:t>
      </w:r>
    </w:p>
    <w:p w:rsidR="00AD75C7" w:rsidRPr="00D525DC" w:rsidRDefault="00D9453E" w:rsidP="00EC3F7B">
      <w:pPr>
        <w:tabs>
          <w:tab w:val="left" w:pos="708"/>
          <w:tab w:val="left" w:pos="1416"/>
          <w:tab w:val="left" w:pos="2124"/>
          <w:tab w:val="left" w:pos="3102"/>
        </w:tabs>
        <w:spacing w:before="80" w:after="80"/>
        <w:rPr>
          <w:bCs/>
          <w:sz w:val="24"/>
        </w:rPr>
      </w:pPr>
      <w:r w:rsidRPr="00D525DC">
        <w:rPr>
          <w:bCs/>
          <w:sz w:val="24"/>
        </w:rPr>
        <w:t>………………………………………………………</w:t>
      </w:r>
      <w:r w:rsidR="008737E5" w:rsidRPr="00D525DC">
        <w:rPr>
          <w:bCs/>
          <w:sz w:val="24"/>
        </w:rPr>
        <w:t>…………………</w:t>
      </w:r>
      <w:r w:rsidRPr="00D525DC">
        <w:rPr>
          <w:bCs/>
          <w:sz w:val="24"/>
        </w:rPr>
        <w:t>…………………………..</w:t>
      </w:r>
      <w:r w:rsidR="00AD75C7" w:rsidRPr="00D525DC">
        <w:rPr>
          <w:bCs/>
          <w:sz w:val="24"/>
        </w:rPr>
        <w:t>…</w:t>
      </w:r>
    </w:p>
    <w:p w:rsidR="00AD75C7" w:rsidRPr="00D525DC" w:rsidRDefault="00D35BC2" w:rsidP="00DD5E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3102"/>
        </w:tabs>
        <w:spacing w:before="320" w:after="80"/>
        <w:jc w:val="both"/>
        <w:rPr>
          <w:b/>
          <w:bCs/>
          <w:sz w:val="24"/>
        </w:rPr>
      </w:pPr>
      <w:r w:rsidRPr="00D525DC">
        <w:rPr>
          <w:b/>
          <w:bCs/>
          <w:sz w:val="24"/>
          <w:u w:val="single"/>
        </w:rPr>
        <w:t>6</w:t>
      </w:r>
      <w:r w:rsidR="00AD75C7" w:rsidRPr="00D525DC">
        <w:rPr>
          <w:b/>
          <w:bCs/>
          <w:sz w:val="24"/>
          <w:u w:val="single"/>
        </w:rPr>
        <w:t xml:space="preserve">) Poradenské středisko </w:t>
      </w:r>
      <w:r w:rsidR="001239CB" w:rsidRPr="00D525DC">
        <w:rPr>
          <w:b/>
          <w:bCs/>
          <w:sz w:val="24"/>
          <w:u w:val="single"/>
        </w:rPr>
        <w:t>EKIS</w:t>
      </w:r>
      <w:r w:rsidR="001239CB" w:rsidRPr="00D525DC">
        <w:rPr>
          <w:b/>
          <w:bCs/>
          <w:sz w:val="24"/>
        </w:rPr>
        <w:t xml:space="preserve"> </w:t>
      </w:r>
      <w:r w:rsidR="00275DB2" w:rsidRPr="00D525DC">
        <w:rPr>
          <w:b/>
          <w:bCs/>
          <w:sz w:val="24"/>
        </w:rPr>
        <w:t>(</w:t>
      </w:r>
      <w:r w:rsidR="00AD75C7" w:rsidRPr="00D525DC">
        <w:rPr>
          <w:b/>
          <w:bCs/>
          <w:sz w:val="24"/>
        </w:rPr>
        <w:t xml:space="preserve">údaje </w:t>
      </w:r>
      <w:r w:rsidR="00275DB2" w:rsidRPr="00D525DC">
        <w:rPr>
          <w:b/>
          <w:bCs/>
          <w:sz w:val="24"/>
        </w:rPr>
        <w:t xml:space="preserve">zveřejněny na internetu, OPIŠTE ZE </w:t>
      </w:r>
      <w:proofErr w:type="gramStart"/>
      <w:r w:rsidR="00275DB2" w:rsidRPr="00D525DC">
        <w:rPr>
          <w:b/>
          <w:bCs/>
          <w:sz w:val="24"/>
        </w:rPr>
        <w:t>ŽÁDOSTI !!!):</w:t>
      </w:r>
      <w:proofErr w:type="gramEnd"/>
    </w:p>
    <w:p w:rsidR="00AD75C7" w:rsidRPr="00D525DC" w:rsidRDefault="00AD75C7" w:rsidP="00DD5E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3102"/>
        </w:tabs>
        <w:spacing w:before="200" w:after="80"/>
        <w:rPr>
          <w:b/>
          <w:sz w:val="24"/>
        </w:rPr>
      </w:pPr>
      <w:r w:rsidRPr="00D525DC">
        <w:rPr>
          <w:b/>
          <w:sz w:val="24"/>
        </w:rPr>
        <w:t xml:space="preserve">Adresa </w:t>
      </w:r>
      <w:r w:rsidR="001239CB" w:rsidRPr="00D525DC">
        <w:rPr>
          <w:b/>
          <w:sz w:val="24"/>
        </w:rPr>
        <w:t>EKIS</w:t>
      </w:r>
      <w:r w:rsidR="001A5CA6" w:rsidRPr="00D525DC">
        <w:rPr>
          <w:b/>
          <w:sz w:val="24"/>
        </w:rPr>
        <w:t>, umístění v budově</w:t>
      </w:r>
      <w:r w:rsidRPr="00D525DC">
        <w:rPr>
          <w:b/>
          <w:sz w:val="24"/>
        </w:rPr>
        <w:t xml:space="preserve">: </w:t>
      </w:r>
      <w:r w:rsidRPr="00D525DC">
        <w:rPr>
          <w:sz w:val="24"/>
        </w:rPr>
        <w:t>………………………………………………….…</w:t>
      </w:r>
      <w:proofErr w:type="gramStart"/>
      <w:r w:rsidR="001239CB" w:rsidRPr="00D525DC">
        <w:rPr>
          <w:sz w:val="24"/>
        </w:rPr>
        <w:t>…..</w:t>
      </w:r>
      <w:r w:rsidRPr="00D525DC">
        <w:rPr>
          <w:sz w:val="24"/>
        </w:rPr>
        <w:t>…</w:t>
      </w:r>
      <w:proofErr w:type="gramEnd"/>
      <w:r w:rsidRPr="00D525DC">
        <w:rPr>
          <w:sz w:val="24"/>
        </w:rPr>
        <w:t>….</w:t>
      </w:r>
      <w:r w:rsidR="00667E6E" w:rsidRPr="00D525DC">
        <w:rPr>
          <w:sz w:val="24"/>
        </w:rPr>
        <w:t>.</w:t>
      </w:r>
      <w:r w:rsidRPr="00D525DC">
        <w:rPr>
          <w:sz w:val="24"/>
        </w:rPr>
        <w:t>..</w:t>
      </w:r>
    </w:p>
    <w:p w:rsidR="001A5CA6" w:rsidRPr="00D525DC" w:rsidRDefault="001A5CA6" w:rsidP="00DD5E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3102"/>
        </w:tabs>
        <w:spacing w:before="80" w:after="80"/>
        <w:rPr>
          <w:sz w:val="24"/>
        </w:rPr>
      </w:pPr>
      <w:r w:rsidRPr="00D525DC">
        <w:rPr>
          <w:sz w:val="24"/>
        </w:rPr>
        <w:t>……………………………………………………………………………………………………….</w:t>
      </w:r>
    </w:p>
    <w:p w:rsidR="00675055" w:rsidRPr="00D525DC" w:rsidRDefault="00AD75C7" w:rsidP="00874E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3102"/>
        </w:tabs>
        <w:spacing w:before="120" w:after="120"/>
        <w:rPr>
          <w:sz w:val="24"/>
        </w:rPr>
      </w:pPr>
      <w:proofErr w:type="gramStart"/>
      <w:r w:rsidRPr="00D525DC">
        <w:rPr>
          <w:sz w:val="24"/>
        </w:rPr>
        <w:t>Tel.:  …</w:t>
      </w:r>
      <w:proofErr w:type="gramEnd"/>
      <w:r w:rsidRPr="00D525DC">
        <w:rPr>
          <w:sz w:val="24"/>
        </w:rPr>
        <w:t>……</w:t>
      </w:r>
      <w:r w:rsidR="00F71567" w:rsidRPr="00D525DC">
        <w:rPr>
          <w:sz w:val="24"/>
        </w:rPr>
        <w:t>……</w:t>
      </w:r>
      <w:r w:rsidRPr="00D525DC">
        <w:rPr>
          <w:sz w:val="24"/>
        </w:rPr>
        <w:t>…… mobil:……</w:t>
      </w:r>
      <w:r w:rsidR="00F71567" w:rsidRPr="00D525DC">
        <w:rPr>
          <w:sz w:val="24"/>
        </w:rPr>
        <w:t>……</w:t>
      </w:r>
      <w:r w:rsidRPr="00D525DC">
        <w:rPr>
          <w:sz w:val="24"/>
        </w:rPr>
        <w:t xml:space="preserve">…….…. </w:t>
      </w:r>
      <w:r w:rsidR="00F71567" w:rsidRPr="00D525DC">
        <w:rPr>
          <w:sz w:val="24"/>
        </w:rPr>
        <w:t xml:space="preserve">Webové stránky: </w:t>
      </w:r>
      <w:proofErr w:type="gramStart"/>
      <w:r w:rsidRPr="00D525DC">
        <w:rPr>
          <w:sz w:val="24"/>
        </w:rPr>
        <w:t>…..…</w:t>
      </w:r>
      <w:proofErr w:type="gramEnd"/>
      <w:r w:rsidRPr="00D525DC">
        <w:rPr>
          <w:sz w:val="24"/>
        </w:rPr>
        <w:t>…</w:t>
      </w:r>
      <w:r w:rsidR="001239CB" w:rsidRPr="00D525DC">
        <w:rPr>
          <w:sz w:val="24"/>
        </w:rPr>
        <w:t>….</w:t>
      </w:r>
      <w:r w:rsidRPr="00D525DC">
        <w:rPr>
          <w:sz w:val="24"/>
        </w:rPr>
        <w:t>…………</w:t>
      </w:r>
      <w:r w:rsidR="00F71567" w:rsidRPr="00D525DC">
        <w:rPr>
          <w:sz w:val="24"/>
        </w:rPr>
        <w:t>.</w:t>
      </w:r>
      <w:r w:rsidR="00667E6E" w:rsidRPr="00D525DC">
        <w:rPr>
          <w:sz w:val="24"/>
        </w:rPr>
        <w:t>…..</w:t>
      </w:r>
      <w:r w:rsidR="008737E5" w:rsidRPr="00D525DC">
        <w:rPr>
          <w:sz w:val="24"/>
        </w:rPr>
        <w:t xml:space="preserve">   </w:t>
      </w:r>
      <w:r w:rsidRPr="00D525DC">
        <w:rPr>
          <w:sz w:val="24"/>
        </w:rPr>
        <w:t>...</w:t>
      </w:r>
      <w:r w:rsidR="001A5CA6" w:rsidRPr="00D525DC">
        <w:rPr>
          <w:sz w:val="24"/>
          <w:szCs w:val="24"/>
        </w:rPr>
        <w:t>.</w:t>
      </w:r>
    </w:p>
    <w:p w:rsidR="00D9453E" w:rsidRPr="00D525DC" w:rsidRDefault="001E1CE7" w:rsidP="00DD5E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3102"/>
        </w:tabs>
        <w:spacing w:before="80"/>
        <w:rPr>
          <w:sz w:val="24"/>
        </w:rPr>
      </w:pPr>
      <w:r w:rsidRPr="00D525DC">
        <w:rPr>
          <w:sz w:val="24"/>
        </w:rPr>
        <w:t>e-mail pro dotazy a oznámení o novém i-</w:t>
      </w:r>
      <w:proofErr w:type="spellStart"/>
      <w:r w:rsidRPr="00D525DC">
        <w:rPr>
          <w:sz w:val="24"/>
        </w:rPr>
        <w:t>ekis</w:t>
      </w:r>
      <w:proofErr w:type="spellEnd"/>
      <w:r w:rsidRPr="00D525DC">
        <w:rPr>
          <w:sz w:val="24"/>
        </w:rPr>
        <w:t xml:space="preserve"> dotazu:</w:t>
      </w:r>
      <w:r w:rsidR="00AD75C7" w:rsidRPr="00D525DC">
        <w:rPr>
          <w:sz w:val="24"/>
        </w:rPr>
        <w:t>………………………</w:t>
      </w:r>
      <w:r w:rsidR="001239CB" w:rsidRPr="00D525DC">
        <w:rPr>
          <w:sz w:val="24"/>
        </w:rPr>
        <w:t>…</w:t>
      </w:r>
      <w:r w:rsidR="00BF45F1" w:rsidRPr="00D525DC">
        <w:rPr>
          <w:sz w:val="24"/>
        </w:rPr>
        <w:t>.</w:t>
      </w:r>
      <w:r w:rsidR="00F71567" w:rsidRPr="00D525DC">
        <w:rPr>
          <w:sz w:val="24"/>
        </w:rPr>
        <w:t>…</w:t>
      </w:r>
      <w:proofErr w:type="gramStart"/>
      <w:r w:rsidR="00F71567" w:rsidRPr="00D525DC">
        <w:rPr>
          <w:sz w:val="24"/>
        </w:rPr>
        <w:t>…...</w:t>
      </w:r>
      <w:r w:rsidR="00AD75C7" w:rsidRPr="00D525DC">
        <w:rPr>
          <w:sz w:val="24"/>
        </w:rPr>
        <w:t>…</w:t>
      </w:r>
      <w:proofErr w:type="gramEnd"/>
      <w:r w:rsidR="00AD75C7" w:rsidRPr="00D525DC">
        <w:rPr>
          <w:sz w:val="24"/>
        </w:rPr>
        <w:t>………….</w:t>
      </w:r>
    </w:p>
    <w:p w:rsidR="00667E6E" w:rsidRPr="00D525DC" w:rsidRDefault="00667E6E" w:rsidP="00DD5E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3102"/>
        </w:tabs>
        <w:spacing w:line="80" w:lineRule="atLeast"/>
        <w:rPr>
          <w:sz w:val="24"/>
        </w:rPr>
      </w:pPr>
    </w:p>
    <w:p w:rsidR="00AD75C7" w:rsidRPr="00D525DC" w:rsidRDefault="00D35BC2" w:rsidP="00EC3F7B">
      <w:pPr>
        <w:tabs>
          <w:tab w:val="left" w:pos="708"/>
          <w:tab w:val="left" w:pos="1416"/>
          <w:tab w:val="left" w:pos="2124"/>
          <w:tab w:val="left" w:pos="3102"/>
        </w:tabs>
        <w:spacing w:before="320" w:after="80"/>
        <w:jc w:val="both"/>
        <w:rPr>
          <w:b/>
          <w:bCs/>
          <w:sz w:val="24"/>
        </w:rPr>
      </w:pPr>
      <w:r w:rsidRPr="00D525DC">
        <w:rPr>
          <w:b/>
          <w:bCs/>
          <w:sz w:val="24"/>
        </w:rPr>
        <w:t>7</w:t>
      </w:r>
      <w:r w:rsidR="00AD75C7" w:rsidRPr="00D525DC">
        <w:rPr>
          <w:b/>
          <w:bCs/>
          <w:sz w:val="24"/>
        </w:rPr>
        <w:t>) Schválení poradci:</w:t>
      </w:r>
    </w:p>
    <w:p w:rsidR="00AD75C7" w:rsidRPr="00D525DC" w:rsidRDefault="00BF45F1" w:rsidP="00BE0850">
      <w:pPr>
        <w:tabs>
          <w:tab w:val="left" w:pos="708"/>
          <w:tab w:val="left" w:pos="1416"/>
          <w:tab w:val="left" w:pos="2124"/>
          <w:tab w:val="left" w:pos="3102"/>
        </w:tabs>
        <w:spacing w:line="360" w:lineRule="auto"/>
        <w:jc w:val="both"/>
        <w:rPr>
          <w:sz w:val="24"/>
        </w:rPr>
      </w:pPr>
      <w:r w:rsidRPr="00D525DC">
        <w:rPr>
          <w:sz w:val="24"/>
        </w:rPr>
        <w:t>1)</w:t>
      </w:r>
      <w:r w:rsidR="00AD75C7" w:rsidRPr="00D525DC">
        <w:rPr>
          <w:sz w:val="24"/>
        </w:rPr>
        <w:t>.…………………………………………………</w:t>
      </w:r>
      <w:r w:rsidR="00BE0850" w:rsidRPr="00D525DC">
        <w:rPr>
          <w:sz w:val="24"/>
        </w:rPr>
        <w:t xml:space="preserve">   2)………………………………………………</w:t>
      </w:r>
    </w:p>
    <w:p w:rsidR="00824066" w:rsidRPr="00D525DC" w:rsidRDefault="00BE0850" w:rsidP="00BE0850">
      <w:pPr>
        <w:tabs>
          <w:tab w:val="left" w:pos="708"/>
          <w:tab w:val="left" w:pos="1416"/>
          <w:tab w:val="left" w:pos="2124"/>
          <w:tab w:val="left" w:pos="3102"/>
        </w:tabs>
        <w:spacing w:line="360" w:lineRule="auto"/>
        <w:jc w:val="both"/>
        <w:rPr>
          <w:b/>
          <w:sz w:val="24"/>
          <w:szCs w:val="24"/>
        </w:rPr>
      </w:pPr>
      <w:r w:rsidRPr="00D525DC">
        <w:rPr>
          <w:sz w:val="24"/>
        </w:rPr>
        <w:t>3</w:t>
      </w:r>
      <w:r w:rsidR="00BF45F1" w:rsidRPr="00D525DC">
        <w:rPr>
          <w:sz w:val="24"/>
        </w:rPr>
        <w:t>)</w:t>
      </w:r>
      <w:r w:rsidR="00AD75C7" w:rsidRPr="00D525DC">
        <w:rPr>
          <w:sz w:val="24"/>
        </w:rPr>
        <w:t>…………………………………………………</w:t>
      </w:r>
      <w:r w:rsidRPr="00D525DC">
        <w:rPr>
          <w:sz w:val="24"/>
        </w:rPr>
        <w:t>. 4</w:t>
      </w:r>
      <w:r w:rsidR="00BF45F1" w:rsidRPr="00D525DC">
        <w:rPr>
          <w:sz w:val="24"/>
        </w:rPr>
        <w:t>)</w:t>
      </w:r>
      <w:r w:rsidRPr="00D525DC">
        <w:rPr>
          <w:sz w:val="24"/>
        </w:rPr>
        <w:t xml:space="preserve">……………………………………………… </w:t>
      </w:r>
      <w:r w:rsidR="00BF45F1" w:rsidRPr="00D525DC">
        <w:rPr>
          <w:sz w:val="24"/>
        </w:rPr>
        <w:t>5)</w:t>
      </w:r>
      <w:r w:rsidR="00AD75C7" w:rsidRPr="00D525DC">
        <w:rPr>
          <w:sz w:val="24"/>
        </w:rPr>
        <w:t>…………………………………………………</w:t>
      </w:r>
      <w:r w:rsidRPr="00D525DC">
        <w:rPr>
          <w:sz w:val="24"/>
        </w:rPr>
        <w:t xml:space="preserve">. </w:t>
      </w:r>
      <w:r w:rsidR="00824066" w:rsidRPr="00D525DC">
        <w:rPr>
          <w:sz w:val="24"/>
        </w:rPr>
        <w:t xml:space="preserve">  </w:t>
      </w:r>
      <w:r w:rsidR="00BF45F1" w:rsidRPr="00D525DC">
        <w:rPr>
          <w:sz w:val="24"/>
        </w:rPr>
        <w:t>6)</w:t>
      </w:r>
      <w:r w:rsidR="00AD75C7" w:rsidRPr="00D525DC">
        <w:rPr>
          <w:sz w:val="24"/>
        </w:rPr>
        <w:t>……………………</w:t>
      </w:r>
      <w:r w:rsidRPr="00D525DC">
        <w:rPr>
          <w:sz w:val="24"/>
        </w:rPr>
        <w:t>…………………………</w:t>
      </w:r>
      <w:r w:rsidRPr="00D525DC">
        <w:rPr>
          <w:b/>
          <w:sz w:val="24"/>
          <w:szCs w:val="24"/>
        </w:rPr>
        <w:t xml:space="preserve"> </w:t>
      </w:r>
    </w:p>
    <w:p w:rsidR="00824066" w:rsidRPr="00D525DC" w:rsidRDefault="00554F31" w:rsidP="00824066">
      <w:pPr>
        <w:tabs>
          <w:tab w:val="left" w:pos="1416"/>
          <w:tab w:val="left" w:pos="2124"/>
          <w:tab w:val="left" w:pos="3102"/>
        </w:tabs>
        <w:spacing w:before="240"/>
        <w:rPr>
          <w:sz w:val="24"/>
          <w:szCs w:val="24"/>
        </w:rPr>
      </w:pPr>
      <w:r w:rsidRPr="00D525DC">
        <w:rPr>
          <w:b/>
          <w:sz w:val="24"/>
          <w:szCs w:val="24"/>
        </w:rPr>
        <w:t>8</w:t>
      </w:r>
      <w:r w:rsidR="00824066" w:rsidRPr="00D525DC">
        <w:rPr>
          <w:b/>
          <w:sz w:val="24"/>
          <w:szCs w:val="24"/>
        </w:rPr>
        <w:t xml:space="preserve">) </w:t>
      </w:r>
      <w:r w:rsidR="00824066" w:rsidRPr="00D525DC">
        <w:rPr>
          <w:b/>
          <w:bCs/>
          <w:sz w:val="24"/>
          <w:szCs w:val="24"/>
        </w:rPr>
        <w:t>Účet příjemce pro zaslání dotace:</w:t>
      </w:r>
      <w:r w:rsidR="00824066" w:rsidRPr="00D525DC">
        <w:rPr>
          <w:sz w:val="24"/>
          <w:szCs w:val="24"/>
        </w:rPr>
        <w:t>…………………………………………</w:t>
      </w:r>
      <w:proofErr w:type="gramStart"/>
      <w:r w:rsidR="00824066" w:rsidRPr="00D525DC">
        <w:rPr>
          <w:sz w:val="24"/>
          <w:szCs w:val="24"/>
        </w:rPr>
        <w:t>…..…</w:t>
      </w:r>
      <w:proofErr w:type="gramEnd"/>
      <w:r w:rsidR="00824066" w:rsidRPr="00D525DC">
        <w:rPr>
          <w:sz w:val="24"/>
          <w:szCs w:val="24"/>
        </w:rPr>
        <w:t>……</w:t>
      </w:r>
      <w:r w:rsidR="00275DB2" w:rsidRPr="00D525DC">
        <w:rPr>
          <w:sz w:val="24"/>
          <w:szCs w:val="24"/>
        </w:rPr>
        <w:t>…..</w:t>
      </w:r>
      <w:r w:rsidR="00824066" w:rsidRPr="00D525DC">
        <w:rPr>
          <w:sz w:val="24"/>
          <w:szCs w:val="24"/>
        </w:rPr>
        <w:t>……</w:t>
      </w:r>
      <w:r w:rsidR="00824066" w:rsidRPr="00D525DC">
        <w:rPr>
          <w:b/>
          <w:bCs/>
          <w:sz w:val="24"/>
          <w:szCs w:val="24"/>
        </w:rPr>
        <w:t xml:space="preserve"> </w:t>
      </w:r>
    </w:p>
    <w:p w:rsidR="00824066" w:rsidRPr="00D525DC" w:rsidRDefault="00824066" w:rsidP="00824066">
      <w:pPr>
        <w:tabs>
          <w:tab w:val="left" w:pos="1416"/>
          <w:tab w:val="left" w:pos="2124"/>
          <w:tab w:val="left" w:pos="3102"/>
        </w:tabs>
        <w:spacing w:before="120"/>
        <w:rPr>
          <w:sz w:val="24"/>
          <w:szCs w:val="24"/>
        </w:rPr>
      </w:pPr>
      <w:r w:rsidRPr="00D525DC">
        <w:rPr>
          <w:b/>
          <w:bCs/>
          <w:sz w:val="24"/>
          <w:szCs w:val="24"/>
        </w:rPr>
        <w:t xml:space="preserve">    Bankovní ústav v ČR (název, město): </w:t>
      </w:r>
      <w:r w:rsidRPr="00D525DC">
        <w:rPr>
          <w:sz w:val="24"/>
          <w:szCs w:val="24"/>
        </w:rPr>
        <w:t>…………………………………….……</w:t>
      </w:r>
      <w:r w:rsidR="00275DB2" w:rsidRPr="00D525DC">
        <w:rPr>
          <w:sz w:val="24"/>
          <w:szCs w:val="24"/>
        </w:rPr>
        <w:t>….</w:t>
      </w:r>
      <w:r w:rsidRPr="00D525DC">
        <w:rPr>
          <w:sz w:val="24"/>
          <w:szCs w:val="24"/>
        </w:rPr>
        <w:t>……………</w:t>
      </w:r>
    </w:p>
    <w:p w:rsidR="00824066" w:rsidRPr="00D525DC" w:rsidRDefault="00824066" w:rsidP="00BE0850">
      <w:pPr>
        <w:tabs>
          <w:tab w:val="left" w:pos="708"/>
          <w:tab w:val="left" w:pos="1416"/>
          <w:tab w:val="left" w:pos="2124"/>
          <w:tab w:val="left" w:pos="3102"/>
        </w:tabs>
        <w:spacing w:line="360" w:lineRule="auto"/>
        <w:jc w:val="both"/>
        <w:rPr>
          <w:b/>
          <w:sz w:val="24"/>
          <w:szCs w:val="24"/>
        </w:rPr>
      </w:pPr>
    </w:p>
    <w:p w:rsidR="00AD75C7" w:rsidRPr="00D525DC" w:rsidRDefault="00BF45F1" w:rsidP="004B17F7">
      <w:pPr>
        <w:tabs>
          <w:tab w:val="left" w:pos="708"/>
          <w:tab w:val="left" w:pos="1416"/>
          <w:tab w:val="left" w:pos="2124"/>
          <w:tab w:val="left" w:pos="3102"/>
        </w:tabs>
        <w:spacing w:after="120"/>
        <w:jc w:val="both"/>
        <w:rPr>
          <w:sz w:val="24"/>
          <w:szCs w:val="24"/>
        </w:rPr>
      </w:pPr>
      <w:r w:rsidRPr="00D525DC">
        <w:rPr>
          <w:b/>
          <w:sz w:val="24"/>
          <w:szCs w:val="24"/>
        </w:rPr>
        <w:lastRenderedPageBreak/>
        <w:t>Příjemce dotace</w:t>
      </w:r>
      <w:r w:rsidR="00AD75C7" w:rsidRPr="00D525DC">
        <w:rPr>
          <w:b/>
          <w:sz w:val="24"/>
          <w:szCs w:val="24"/>
        </w:rPr>
        <w:t xml:space="preserve"> </w:t>
      </w:r>
      <w:r w:rsidRPr="00D525DC">
        <w:rPr>
          <w:b/>
          <w:sz w:val="24"/>
          <w:szCs w:val="24"/>
        </w:rPr>
        <w:t>(dále jen příjemce)</w:t>
      </w:r>
      <w:r w:rsidR="00CF6C76" w:rsidRPr="00D525DC">
        <w:rPr>
          <w:b/>
          <w:bCs/>
          <w:sz w:val="24"/>
          <w:szCs w:val="24"/>
        </w:rPr>
        <w:t xml:space="preserve"> </w:t>
      </w:r>
      <w:r w:rsidR="00AD75C7" w:rsidRPr="00D525DC">
        <w:rPr>
          <w:b/>
          <w:sz w:val="24"/>
          <w:szCs w:val="24"/>
        </w:rPr>
        <w:t xml:space="preserve">zodpovídá </w:t>
      </w:r>
      <w:r w:rsidR="00953D3B" w:rsidRPr="00D525DC">
        <w:rPr>
          <w:b/>
          <w:sz w:val="24"/>
          <w:szCs w:val="24"/>
        </w:rPr>
        <w:t>za dodržení podmínek účelovosti použití dotace a dosažení cílů a parametrů akce</w:t>
      </w:r>
      <w:r w:rsidR="004B7185" w:rsidRPr="00D525DC">
        <w:rPr>
          <w:b/>
          <w:sz w:val="24"/>
          <w:szCs w:val="24"/>
        </w:rPr>
        <w:t>. Dále</w:t>
      </w:r>
      <w:r w:rsidR="00953D3B" w:rsidRPr="00D525DC">
        <w:rPr>
          <w:b/>
          <w:sz w:val="24"/>
          <w:szCs w:val="24"/>
        </w:rPr>
        <w:t xml:space="preserve"> zodpovídá </w:t>
      </w:r>
      <w:r w:rsidRPr="00D525DC">
        <w:rPr>
          <w:b/>
          <w:sz w:val="24"/>
          <w:szCs w:val="24"/>
        </w:rPr>
        <w:t xml:space="preserve">za poradce v EKIS </w:t>
      </w:r>
      <w:r w:rsidR="00B004FE" w:rsidRPr="00D525DC">
        <w:rPr>
          <w:b/>
          <w:sz w:val="24"/>
          <w:szCs w:val="24"/>
        </w:rPr>
        <w:t>ve věci </w:t>
      </w:r>
      <w:r w:rsidRPr="00D525DC">
        <w:rPr>
          <w:b/>
          <w:sz w:val="24"/>
          <w:szCs w:val="24"/>
        </w:rPr>
        <w:t>dodržování p</w:t>
      </w:r>
      <w:r w:rsidR="00667E6E" w:rsidRPr="00D525DC">
        <w:rPr>
          <w:b/>
          <w:sz w:val="24"/>
          <w:szCs w:val="24"/>
        </w:rPr>
        <w:t>odmínek a pravidel pro</w:t>
      </w:r>
      <w:r w:rsidRPr="00D525DC">
        <w:rPr>
          <w:b/>
          <w:sz w:val="24"/>
          <w:szCs w:val="24"/>
        </w:rPr>
        <w:t> </w:t>
      </w:r>
      <w:r w:rsidR="00667E6E" w:rsidRPr="00D525DC">
        <w:rPr>
          <w:b/>
          <w:sz w:val="24"/>
          <w:szCs w:val="24"/>
        </w:rPr>
        <w:t>činnost EKIS</w:t>
      </w:r>
      <w:r w:rsidR="00B004FE" w:rsidRPr="00D525DC">
        <w:rPr>
          <w:b/>
          <w:sz w:val="24"/>
          <w:szCs w:val="24"/>
        </w:rPr>
        <w:t xml:space="preserve"> (</w:t>
      </w:r>
      <w:r w:rsidR="00E000C8" w:rsidRPr="00D525DC">
        <w:rPr>
          <w:sz w:val="24"/>
          <w:szCs w:val="24"/>
        </w:rPr>
        <w:t>ta</w:t>
      </w:r>
      <w:r w:rsidRPr="00D525DC">
        <w:rPr>
          <w:sz w:val="24"/>
          <w:szCs w:val="24"/>
        </w:rPr>
        <w:t xml:space="preserve"> jsou nedílnou součástí podmínek</w:t>
      </w:r>
      <w:r w:rsidR="00B004FE" w:rsidRPr="00D525DC">
        <w:rPr>
          <w:sz w:val="24"/>
          <w:szCs w:val="24"/>
        </w:rPr>
        <w:t>; d</w:t>
      </w:r>
      <w:r w:rsidRPr="00D525DC">
        <w:rPr>
          <w:sz w:val="24"/>
          <w:szCs w:val="24"/>
        </w:rPr>
        <w:t>ále jen pravidla)</w:t>
      </w:r>
      <w:r w:rsidR="009B10B0" w:rsidRPr="00D525DC">
        <w:rPr>
          <w:sz w:val="24"/>
          <w:szCs w:val="24"/>
        </w:rPr>
        <w:t>,</w:t>
      </w:r>
      <w:r w:rsidR="00B004FE" w:rsidRPr="00D525DC">
        <w:rPr>
          <w:sz w:val="24"/>
          <w:szCs w:val="24"/>
        </w:rPr>
        <w:t xml:space="preserve"> za</w:t>
      </w:r>
      <w:r w:rsidR="00667E6E" w:rsidRPr="00D525DC">
        <w:rPr>
          <w:sz w:val="24"/>
          <w:szCs w:val="24"/>
        </w:rPr>
        <w:t xml:space="preserve"> </w:t>
      </w:r>
      <w:r w:rsidR="00AD75C7" w:rsidRPr="00D525DC">
        <w:rPr>
          <w:sz w:val="24"/>
          <w:szCs w:val="24"/>
        </w:rPr>
        <w:t>personální pokrytí konzultační doby, řádné vedení evidence</w:t>
      </w:r>
      <w:r w:rsidR="009B10B0" w:rsidRPr="00D525DC">
        <w:rPr>
          <w:sz w:val="24"/>
          <w:szCs w:val="24"/>
        </w:rPr>
        <w:t xml:space="preserve"> </w:t>
      </w:r>
      <w:r w:rsidR="00E42D79" w:rsidRPr="00D525DC">
        <w:rPr>
          <w:sz w:val="24"/>
          <w:szCs w:val="24"/>
        </w:rPr>
        <w:t>docházky</w:t>
      </w:r>
      <w:r w:rsidR="0043161A" w:rsidRPr="00D525DC">
        <w:rPr>
          <w:sz w:val="24"/>
          <w:szCs w:val="24"/>
        </w:rPr>
        <w:t xml:space="preserve">, </w:t>
      </w:r>
      <w:r w:rsidR="00AD75C7" w:rsidRPr="00D525DC">
        <w:rPr>
          <w:sz w:val="24"/>
          <w:szCs w:val="24"/>
        </w:rPr>
        <w:t>zákonné nakládání s</w:t>
      </w:r>
      <w:r w:rsidRPr="00D525DC">
        <w:rPr>
          <w:sz w:val="24"/>
          <w:szCs w:val="24"/>
        </w:rPr>
        <w:t> </w:t>
      </w:r>
      <w:r w:rsidR="00AD75C7" w:rsidRPr="00D525DC">
        <w:rPr>
          <w:sz w:val="24"/>
          <w:szCs w:val="24"/>
        </w:rPr>
        <w:t>osobními údaji tazatelů</w:t>
      </w:r>
      <w:r w:rsidR="009B10B0" w:rsidRPr="00D525DC">
        <w:rPr>
          <w:sz w:val="24"/>
          <w:szCs w:val="24"/>
        </w:rPr>
        <w:t>,</w:t>
      </w:r>
      <w:r w:rsidR="00667E6E" w:rsidRPr="00D525DC">
        <w:rPr>
          <w:sz w:val="24"/>
          <w:szCs w:val="24"/>
        </w:rPr>
        <w:t xml:space="preserve"> </w:t>
      </w:r>
      <w:r w:rsidR="00275DB2" w:rsidRPr="00D525DC">
        <w:rPr>
          <w:sz w:val="24"/>
          <w:szCs w:val="24"/>
        </w:rPr>
        <w:t>správné vyplacení dotace poradcům,</w:t>
      </w:r>
      <w:r w:rsidR="004B7185" w:rsidRPr="00D525DC">
        <w:rPr>
          <w:sz w:val="24"/>
          <w:szCs w:val="24"/>
        </w:rPr>
        <w:t xml:space="preserve"> vhodné prostředí v EKIS </w:t>
      </w:r>
      <w:r w:rsidR="00546093" w:rsidRPr="00D525DC">
        <w:rPr>
          <w:sz w:val="24"/>
          <w:szCs w:val="24"/>
        </w:rPr>
        <w:t>a</w:t>
      </w:r>
      <w:r w:rsidR="00667E6E" w:rsidRPr="00D525DC">
        <w:rPr>
          <w:sz w:val="24"/>
          <w:szCs w:val="24"/>
        </w:rPr>
        <w:t>j.</w:t>
      </w:r>
    </w:p>
    <w:p w:rsidR="00AD75C7" w:rsidRPr="00D525DC" w:rsidRDefault="00CF6C76" w:rsidP="006D20C1">
      <w:pPr>
        <w:spacing w:before="120"/>
        <w:jc w:val="both"/>
        <w:rPr>
          <w:b/>
          <w:bCs/>
          <w:sz w:val="24"/>
          <w:szCs w:val="24"/>
        </w:rPr>
      </w:pPr>
      <w:r w:rsidRPr="00D525DC">
        <w:rPr>
          <w:b/>
          <w:bCs/>
          <w:sz w:val="24"/>
          <w:szCs w:val="24"/>
        </w:rPr>
        <w:t>EKIS</w:t>
      </w:r>
      <w:r w:rsidR="00AD75C7" w:rsidRPr="00D525DC">
        <w:rPr>
          <w:b/>
          <w:bCs/>
          <w:sz w:val="24"/>
          <w:szCs w:val="24"/>
        </w:rPr>
        <w:t xml:space="preserve"> je tvořeno 3 </w:t>
      </w:r>
      <w:r w:rsidR="006D20C1" w:rsidRPr="00D525DC">
        <w:rPr>
          <w:b/>
          <w:bCs/>
          <w:sz w:val="24"/>
          <w:szCs w:val="24"/>
        </w:rPr>
        <w:t xml:space="preserve">– 6 </w:t>
      </w:r>
      <w:r w:rsidR="00AD75C7" w:rsidRPr="00D525DC">
        <w:rPr>
          <w:b/>
          <w:bCs/>
          <w:sz w:val="24"/>
          <w:szCs w:val="24"/>
        </w:rPr>
        <w:t>poradci</w:t>
      </w:r>
      <w:r w:rsidR="00AB6D7D" w:rsidRPr="00D525DC">
        <w:rPr>
          <w:b/>
          <w:bCs/>
          <w:sz w:val="24"/>
          <w:szCs w:val="24"/>
        </w:rPr>
        <w:t xml:space="preserve">. </w:t>
      </w:r>
      <w:r w:rsidR="00D513C7" w:rsidRPr="00D525DC">
        <w:rPr>
          <w:b/>
          <w:sz w:val="24"/>
          <w:szCs w:val="24"/>
        </w:rPr>
        <w:t>V</w:t>
      </w:r>
      <w:r w:rsidRPr="00D525DC">
        <w:rPr>
          <w:b/>
          <w:sz w:val="24"/>
          <w:szCs w:val="24"/>
        </w:rPr>
        <w:t xml:space="preserve"> </w:t>
      </w:r>
      <w:r w:rsidR="00D513C7" w:rsidRPr="00D525DC">
        <w:rPr>
          <w:b/>
          <w:sz w:val="24"/>
          <w:szCs w:val="24"/>
        </w:rPr>
        <w:t>EKIS</w:t>
      </w:r>
      <w:r w:rsidR="00AD75C7" w:rsidRPr="00D525DC">
        <w:rPr>
          <w:b/>
          <w:sz w:val="24"/>
          <w:szCs w:val="24"/>
        </w:rPr>
        <w:t xml:space="preserve"> </w:t>
      </w:r>
      <w:r w:rsidR="00AD75C7" w:rsidRPr="00D525DC">
        <w:rPr>
          <w:b/>
          <w:bCs/>
          <w:sz w:val="24"/>
          <w:szCs w:val="24"/>
        </w:rPr>
        <w:t>musí být</w:t>
      </w:r>
      <w:r w:rsidR="00E710D7" w:rsidRPr="00D525DC">
        <w:rPr>
          <w:b/>
          <w:bCs/>
          <w:sz w:val="24"/>
          <w:szCs w:val="24"/>
        </w:rPr>
        <w:t xml:space="preserve"> </w:t>
      </w:r>
      <w:r w:rsidR="00AD75C7" w:rsidRPr="00D525DC">
        <w:rPr>
          <w:b/>
          <w:bCs/>
          <w:sz w:val="24"/>
          <w:szCs w:val="24"/>
        </w:rPr>
        <w:t>přítomen minimálně jeden poradce v</w:t>
      </w:r>
      <w:r w:rsidR="00E710D7" w:rsidRPr="00D525DC">
        <w:rPr>
          <w:b/>
          <w:bCs/>
          <w:sz w:val="24"/>
          <w:szCs w:val="24"/>
        </w:rPr>
        <w:t xml:space="preserve"> konzultační době v </w:t>
      </w:r>
      <w:r w:rsidR="00AD75C7" w:rsidRPr="00D525DC">
        <w:rPr>
          <w:b/>
          <w:bCs/>
          <w:sz w:val="24"/>
          <w:szCs w:val="24"/>
        </w:rPr>
        <w:t>pondělí a ve středu od 13.00 – 17.00 hodin</w:t>
      </w:r>
      <w:r w:rsidR="00F609D3" w:rsidRPr="00D525DC">
        <w:rPr>
          <w:b/>
          <w:bCs/>
          <w:sz w:val="24"/>
          <w:szCs w:val="24"/>
        </w:rPr>
        <w:t xml:space="preserve"> (</w:t>
      </w:r>
      <w:r w:rsidR="00AD75C7" w:rsidRPr="00D525DC">
        <w:rPr>
          <w:sz w:val="24"/>
          <w:szCs w:val="24"/>
        </w:rPr>
        <w:t>8 hodin týdně</w:t>
      </w:r>
      <w:r w:rsidR="00F609D3" w:rsidRPr="00D525DC">
        <w:rPr>
          <w:sz w:val="24"/>
          <w:szCs w:val="24"/>
        </w:rPr>
        <w:t>)</w:t>
      </w:r>
      <w:r w:rsidR="00AD75C7" w:rsidRPr="00D525DC">
        <w:rPr>
          <w:sz w:val="24"/>
          <w:szCs w:val="24"/>
        </w:rPr>
        <w:t>.</w:t>
      </w:r>
      <w:r w:rsidR="00F609D3" w:rsidRPr="00D525DC">
        <w:rPr>
          <w:sz w:val="24"/>
          <w:szCs w:val="24"/>
        </w:rPr>
        <w:t xml:space="preserve"> </w:t>
      </w:r>
    </w:p>
    <w:p w:rsidR="00AB6D7D" w:rsidRPr="00D525DC" w:rsidRDefault="00AD75C7" w:rsidP="00AB6D7D">
      <w:pPr>
        <w:spacing w:before="240"/>
        <w:jc w:val="center"/>
        <w:rPr>
          <w:b/>
          <w:bCs/>
          <w:sz w:val="24"/>
          <w:szCs w:val="24"/>
          <w:u w:val="single"/>
        </w:rPr>
      </w:pPr>
      <w:r w:rsidRPr="00D525DC">
        <w:rPr>
          <w:b/>
          <w:bCs/>
          <w:sz w:val="24"/>
          <w:szCs w:val="24"/>
          <w:u w:val="single"/>
        </w:rPr>
        <w:t xml:space="preserve">Při komunikaci </w:t>
      </w:r>
      <w:r w:rsidR="004B7185" w:rsidRPr="00D525DC">
        <w:rPr>
          <w:b/>
          <w:bCs/>
          <w:sz w:val="24"/>
          <w:szCs w:val="24"/>
          <w:u w:val="single"/>
        </w:rPr>
        <w:t xml:space="preserve">o této dotaci </w:t>
      </w:r>
      <w:r w:rsidRPr="00D525DC">
        <w:rPr>
          <w:b/>
          <w:bCs/>
          <w:sz w:val="24"/>
          <w:szCs w:val="24"/>
          <w:u w:val="single"/>
        </w:rPr>
        <w:t xml:space="preserve">s MPO </w:t>
      </w:r>
      <w:r w:rsidR="004B7185" w:rsidRPr="00D525DC">
        <w:rPr>
          <w:b/>
          <w:bCs/>
          <w:sz w:val="24"/>
          <w:szCs w:val="24"/>
          <w:u w:val="single"/>
        </w:rPr>
        <w:t xml:space="preserve">vždy </w:t>
      </w:r>
      <w:r w:rsidR="00AB6D7D" w:rsidRPr="00D525DC">
        <w:rPr>
          <w:b/>
          <w:bCs/>
          <w:sz w:val="24"/>
          <w:szCs w:val="24"/>
          <w:u w:val="single"/>
        </w:rPr>
        <w:t>uvádě</w:t>
      </w:r>
      <w:r w:rsidR="00AB2FF3" w:rsidRPr="00D525DC">
        <w:rPr>
          <w:b/>
          <w:bCs/>
          <w:sz w:val="24"/>
          <w:szCs w:val="24"/>
          <w:u w:val="single"/>
        </w:rPr>
        <w:t>j</w:t>
      </w:r>
      <w:r w:rsidR="00AB6D7D" w:rsidRPr="00D525DC">
        <w:rPr>
          <w:b/>
          <w:bCs/>
          <w:sz w:val="24"/>
          <w:szCs w:val="24"/>
          <w:u w:val="single"/>
        </w:rPr>
        <w:t>t</w:t>
      </w:r>
      <w:r w:rsidR="00AB2FF3" w:rsidRPr="00D525DC">
        <w:rPr>
          <w:b/>
          <w:bCs/>
          <w:sz w:val="24"/>
          <w:szCs w:val="24"/>
          <w:u w:val="single"/>
        </w:rPr>
        <w:t>e</w:t>
      </w:r>
      <w:r w:rsidR="00AB6D7D" w:rsidRPr="00D525DC">
        <w:rPr>
          <w:b/>
          <w:bCs/>
          <w:sz w:val="24"/>
          <w:szCs w:val="24"/>
          <w:u w:val="single"/>
        </w:rPr>
        <w:t xml:space="preserve"> číslo </w:t>
      </w:r>
      <w:r w:rsidR="00874E14" w:rsidRPr="00D525DC">
        <w:rPr>
          <w:b/>
          <w:bCs/>
          <w:sz w:val="24"/>
          <w:szCs w:val="24"/>
          <w:u w:val="single"/>
        </w:rPr>
        <w:t>EKIS</w:t>
      </w:r>
      <w:r w:rsidR="00AB2FF3" w:rsidRPr="00D525DC">
        <w:rPr>
          <w:b/>
          <w:bCs/>
          <w:sz w:val="24"/>
          <w:szCs w:val="24"/>
          <w:u w:val="single"/>
        </w:rPr>
        <w:t xml:space="preserve"> </w:t>
      </w:r>
      <w:r w:rsidR="00874E14" w:rsidRPr="00D525DC">
        <w:rPr>
          <w:b/>
          <w:bCs/>
          <w:sz w:val="24"/>
          <w:szCs w:val="24"/>
          <w:u w:val="single"/>
        </w:rPr>
        <w:fldChar w:fldCharType="begin"/>
      </w:r>
      <w:r w:rsidR="00874E14" w:rsidRPr="00D525DC">
        <w:rPr>
          <w:b/>
          <w:bCs/>
          <w:sz w:val="24"/>
          <w:szCs w:val="24"/>
          <w:u w:val="single"/>
        </w:rPr>
        <w:instrText xml:space="preserve"> MERGEFIELD číslo_ekis </w:instrText>
      </w:r>
      <w:r w:rsidR="00874E14" w:rsidRPr="00D525DC">
        <w:rPr>
          <w:b/>
          <w:bCs/>
          <w:sz w:val="24"/>
          <w:szCs w:val="24"/>
          <w:u w:val="single"/>
        </w:rPr>
        <w:fldChar w:fldCharType="separate"/>
      </w:r>
      <w:r w:rsidR="00B27EC6" w:rsidRPr="00D525DC">
        <w:rPr>
          <w:b/>
          <w:bCs/>
          <w:noProof/>
          <w:sz w:val="24"/>
          <w:szCs w:val="24"/>
          <w:u w:val="single"/>
        </w:rPr>
        <w:t>«číslo_ekis»</w:t>
      </w:r>
      <w:r w:rsidR="00874E14" w:rsidRPr="00D525DC">
        <w:rPr>
          <w:b/>
          <w:bCs/>
          <w:sz w:val="24"/>
          <w:szCs w:val="24"/>
          <w:u w:val="single"/>
        </w:rPr>
        <w:fldChar w:fldCharType="end"/>
      </w:r>
    </w:p>
    <w:p w:rsidR="00AD75C7" w:rsidRPr="00D525DC" w:rsidRDefault="00AD75C7">
      <w:pPr>
        <w:tabs>
          <w:tab w:val="left" w:pos="708"/>
          <w:tab w:val="left" w:pos="1416"/>
          <w:tab w:val="left" w:pos="2124"/>
          <w:tab w:val="left" w:pos="3102"/>
        </w:tabs>
        <w:jc w:val="both"/>
        <w:rPr>
          <w:b/>
          <w:sz w:val="24"/>
          <w:szCs w:val="24"/>
        </w:rPr>
      </w:pPr>
    </w:p>
    <w:p w:rsidR="00AD75C7" w:rsidRPr="00D525DC" w:rsidRDefault="00AD75C7">
      <w:pPr>
        <w:numPr>
          <w:ilvl w:val="0"/>
          <w:numId w:val="1"/>
        </w:numPr>
        <w:tabs>
          <w:tab w:val="clear" w:pos="720"/>
          <w:tab w:val="num" w:pos="360"/>
          <w:tab w:val="left" w:pos="1416"/>
          <w:tab w:val="left" w:pos="2124"/>
          <w:tab w:val="left" w:pos="3102"/>
        </w:tabs>
        <w:spacing w:before="60"/>
        <w:ind w:left="360" w:hanging="357"/>
        <w:jc w:val="both"/>
        <w:rPr>
          <w:b/>
          <w:iCs/>
          <w:sz w:val="24"/>
          <w:szCs w:val="24"/>
        </w:rPr>
      </w:pPr>
      <w:r w:rsidRPr="00D525DC">
        <w:rPr>
          <w:b/>
          <w:iCs/>
          <w:sz w:val="24"/>
          <w:szCs w:val="24"/>
        </w:rPr>
        <w:t>Základní ujednání, finanční náležitosti</w:t>
      </w:r>
    </w:p>
    <w:p w:rsidR="0071729E" w:rsidRPr="00D525DC" w:rsidRDefault="0071729E" w:rsidP="00227B30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3102"/>
        </w:tabs>
        <w:spacing w:before="240"/>
        <w:ind w:left="426" w:hanging="426"/>
        <w:jc w:val="both"/>
        <w:rPr>
          <w:sz w:val="24"/>
          <w:szCs w:val="24"/>
        </w:rPr>
      </w:pPr>
      <w:r w:rsidRPr="00D525DC">
        <w:rPr>
          <w:b/>
          <w:bCs/>
          <w:sz w:val="24"/>
          <w:szCs w:val="24"/>
        </w:rPr>
        <w:t>Maximální výše dotace je 300.000</w:t>
      </w:r>
      <w:r w:rsidRPr="00D525DC">
        <w:rPr>
          <w:sz w:val="24"/>
          <w:szCs w:val="24"/>
        </w:rPr>
        <w:t>,- Kč za kalendářní rok a nemůže být navýšena.</w:t>
      </w:r>
    </w:p>
    <w:p w:rsidR="00AD75C7" w:rsidRPr="00D525DC" w:rsidRDefault="00AD75C7" w:rsidP="004B17F7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3102"/>
        </w:tabs>
        <w:spacing w:before="120"/>
        <w:ind w:left="425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Příjemce je povinen vést řádně účetní evidenci a řídit se </w:t>
      </w:r>
      <w:r w:rsidR="007155DF" w:rsidRPr="00D525DC">
        <w:rPr>
          <w:sz w:val="24"/>
          <w:szCs w:val="24"/>
        </w:rPr>
        <w:t>zákony a předpisy ČR</w:t>
      </w:r>
      <w:r w:rsidR="0028032C" w:rsidRPr="00D525DC">
        <w:rPr>
          <w:sz w:val="24"/>
          <w:szCs w:val="24"/>
        </w:rPr>
        <w:t>, zejména nařízením vlády č. 63/2002 Sb., o poskytování dot</w:t>
      </w:r>
      <w:r w:rsidR="008E00B9" w:rsidRPr="00D525DC">
        <w:rPr>
          <w:sz w:val="24"/>
          <w:szCs w:val="24"/>
        </w:rPr>
        <w:t>ací ze st. rozpočtu….</w:t>
      </w:r>
      <w:r w:rsidR="0028032C" w:rsidRPr="00D525DC">
        <w:rPr>
          <w:sz w:val="24"/>
          <w:szCs w:val="24"/>
        </w:rPr>
        <w:t xml:space="preserve"> Příjemce vede pro</w:t>
      </w:r>
      <w:r w:rsidR="008E00B9" w:rsidRPr="00D525DC">
        <w:rPr>
          <w:sz w:val="24"/>
          <w:szCs w:val="24"/>
        </w:rPr>
        <w:t> </w:t>
      </w:r>
      <w:r w:rsidR="0028032C" w:rsidRPr="00D525DC">
        <w:rPr>
          <w:sz w:val="24"/>
          <w:szCs w:val="24"/>
        </w:rPr>
        <w:t>každou akci oddělenou evidenci podle zákona č.</w:t>
      </w:r>
      <w:r w:rsidR="0071729E" w:rsidRPr="00D525DC">
        <w:rPr>
          <w:sz w:val="24"/>
          <w:szCs w:val="24"/>
        </w:rPr>
        <w:t> </w:t>
      </w:r>
      <w:r w:rsidR="0028032C" w:rsidRPr="00D525DC">
        <w:rPr>
          <w:sz w:val="24"/>
          <w:szCs w:val="24"/>
        </w:rPr>
        <w:t>563/1991 Sb., o</w:t>
      </w:r>
      <w:r w:rsidR="00227B30" w:rsidRPr="00D525DC">
        <w:rPr>
          <w:sz w:val="24"/>
          <w:szCs w:val="24"/>
        </w:rPr>
        <w:t> </w:t>
      </w:r>
      <w:r w:rsidR="0028032C" w:rsidRPr="00D525DC">
        <w:rPr>
          <w:sz w:val="24"/>
          <w:szCs w:val="24"/>
        </w:rPr>
        <w:t>účetnictví</w:t>
      </w:r>
      <w:r w:rsidR="00227B30" w:rsidRPr="00D525DC">
        <w:rPr>
          <w:sz w:val="24"/>
          <w:szCs w:val="24"/>
        </w:rPr>
        <w:t>, o všech relevantních nákladech a</w:t>
      </w:r>
      <w:r w:rsidR="0071729E" w:rsidRPr="00D525DC">
        <w:rPr>
          <w:sz w:val="24"/>
          <w:szCs w:val="24"/>
        </w:rPr>
        <w:t> </w:t>
      </w:r>
      <w:r w:rsidR="00227B30" w:rsidRPr="00D525DC">
        <w:rPr>
          <w:sz w:val="24"/>
          <w:szCs w:val="24"/>
        </w:rPr>
        <w:t>v rámci této evidence o výdajích a nákladech hrazených z dotace.</w:t>
      </w:r>
    </w:p>
    <w:p w:rsidR="00126AC9" w:rsidRPr="00D525DC" w:rsidRDefault="00126AC9" w:rsidP="004B17F7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3102"/>
        </w:tabs>
        <w:spacing w:before="120"/>
        <w:ind w:left="425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Příjemce, který vede </w:t>
      </w:r>
      <w:r w:rsidRPr="00D525DC">
        <w:rPr>
          <w:b/>
          <w:sz w:val="24"/>
          <w:szCs w:val="24"/>
        </w:rPr>
        <w:t>podvojné účetnictví</w:t>
      </w:r>
      <w:r w:rsidRPr="00D525DC">
        <w:rPr>
          <w:sz w:val="24"/>
          <w:szCs w:val="24"/>
        </w:rPr>
        <w:t xml:space="preserve">, splní podmínku odděleného účtování zavedením analytických účtů k účtům výdajů (OSS, obce, kraje apod.) nebo k účtům nákladů (podnikatelé, příspěvkové </w:t>
      </w:r>
      <w:proofErr w:type="spellStart"/>
      <w:r w:rsidRPr="00D525DC">
        <w:rPr>
          <w:sz w:val="24"/>
          <w:szCs w:val="24"/>
        </w:rPr>
        <w:t>org</w:t>
      </w:r>
      <w:proofErr w:type="spellEnd"/>
      <w:r w:rsidRPr="00D525DC">
        <w:rPr>
          <w:sz w:val="24"/>
          <w:szCs w:val="24"/>
        </w:rPr>
        <w:t xml:space="preserve">., neziskové </w:t>
      </w:r>
      <w:proofErr w:type="spellStart"/>
      <w:r w:rsidRPr="00D525DC">
        <w:rPr>
          <w:sz w:val="24"/>
          <w:szCs w:val="24"/>
        </w:rPr>
        <w:t>org</w:t>
      </w:r>
      <w:proofErr w:type="spellEnd"/>
      <w:r w:rsidRPr="00D525DC">
        <w:rPr>
          <w:sz w:val="24"/>
          <w:szCs w:val="24"/>
        </w:rPr>
        <w:t xml:space="preserve">. apod.). Příjemce, který vede jednoduché účetnictví, </w:t>
      </w:r>
      <w:r w:rsidR="001F05E1" w:rsidRPr="00D525DC">
        <w:rPr>
          <w:sz w:val="24"/>
          <w:szCs w:val="24"/>
        </w:rPr>
        <w:t>musí jednoznačně označit doklady, kter</w:t>
      </w:r>
      <w:r w:rsidR="00DA46E2" w:rsidRPr="00D525DC">
        <w:rPr>
          <w:sz w:val="24"/>
          <w:szCs w:val="24"/>
        </w:rPr>
        <w:t>é předkládá k vyúčtování dotace.</w:t>
      </w:r>
    </w:p>
    <w:p w:rsidR="00AD75C7" w:rsidRPr="00D525DC" w:rsidRDefault="00AD75C7" w:rsidP="0071729E">
      <w:pPr>
        <w:numPr>
          <w:ilvl w:val="0"/>
          <w:numId w:val="2"/>
        </w:num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Vyplacení dotace příjemci musí být uskutečněno v</w:t>
      </w:r>
      <w:r w:rsidR="00275DB2" w:rsidRPr="00D525DC">
        <w:rPr>
          <w:sz w:val="24"/>
          <w:szCs w:val="24"/>
        </w:rPr>
        <w:t xml:space="preserve"> daném </w:t>
      </w:r>
      <w:r w:rsidR="007155DF" w:rsidRPr="00D525DC">
        <w:rPr>
          <w:sz w:val="24"/>
          <w:szCs w:val="24"/>
        </w:rPr>
        <w:t xml:space="preserve">roce </w:t>
      </w:r>
      <w:r w:rsidR="00CF6C76" w:rsidRPr="00D525DC">
        <w:rPr>
          <w:sz w:val="24"/>
          <w:szCs w:val="24"/>
        </w:rPr>
        <w:t>a p</w:t>
      </w:r>
      <w:r w:rsidRPr="00D525DC">
        <w:rPr>
          <w:sz w:val="24"/>
          <w:szCs w:val="24"/>
        </w:rPr>
        <w:t>říjemce je povinen vyplacenou do</w:t>
      </w:r>
      <w:r w:rsidR="00611F3D" w:rsidRPr="00D525DC">
        <w:rPr>
          <w:sz w:val="24"/>
          <w:szCs w:val="24"/>
        </w:rPr>
        <w:t xml:space="preserve">taci vyčerpat v příslušném </w:t>
      </w:r>
      <w:r w:rsidR="00AF449F" w:rsidRPr="00D525DC">
        <w:rPr>
          <w:sz w:val="24"/>
          <w:szCs w:val="24"/>
        </w:rPr>
        <w:t>roce, tedy proplatit poradcům řádně evidované konzultace</w:t>
      </w:r>
      <w:r w:rsidR="007C280C" w:rsidRPr="00D525DC">
        <w:rPr>
          <w:sz w:val="24"/>
          <w:szCs w:val="24"/>
        </w:rPr>
        <w:t xml:space="preserve"> a paušální náhrad</w:t>
      </w:r>
      <w:r w:rsidR="00DA46E2" w:rsidRPr="00D525DC">
        <w:rPr>
          <w:sz w:val="24"/>
          <w:szCs w:val="24"/>
        </w:rPr>
        <w:t>y</w:t>
      </w:r>
      <w:r w:rsidR="007C280C" w:rsidRPr="00D525DC">
        <w:rPr>
          <w:sz w:val="24"/>
          <w:szCs w:val="24"/>
        </w:rPr>
        <w:t xml:space="preserve">. </w:t>
      </w:r>
      <w:r w:rsidR="0071729E" w:rsidRPr="00D525DC">
        <w:rPr>
          <w:sz w:val="24"/>
          <w:szCs w:val="24"/>
        </w:rPr>
        <w:t xml:space="preserve">Odměna za </w:t>
      </w:r>
      <w:r w:rsidR="007C280C" w:rsidRPr="00D525DC">
        <w:rPr>
          <w:sz w:val="24"/>
          <w:szCs w:val="24"/>
        </w:rPr>
        <w:t>činnost v EKIS</w:t>
      </w:r>
      <w:r w:rsidR="0071729E" w:rsidRPr="00D525DC">
        <w:rPr>
          <w:sz w:val="24"/>
          <w:szCs w:val="24"/>
        </w:rPr>
        <w:t xml:space="preserve"> musí být poradci</w:t>
      </w:r>
      <w:r w:rsidR="000A2A7B" w:rsidRPr="00D525DC">
        <w:rPr>
          <w:sz w:val="24"/>
          <w:szCs w:val="24"/>
        </w:rPr>
        <w:t xml:space="preserve">, je-li to zaměstnanec, </w:t>
      </w:r>
      <w:r w:rsidR="0071729E" w:rsidRPr="00D525DC">
        <w:rPr>
          <w:sz w:val="24"/>
          <w:szCs w:val="24"/>
        </w:rPr>
        <w:t xml:space="preserve">vyplacena </w:t>
      </w:r>
      <w:r w:rsidR="00CF1F85" w:rsidRPr="00D525DC">
        <w:rPr>
          <w:sz w:val="24"/>
          <w:szCs w:val="24"/>
        </w:rPr>
        <w:t>jako samostatná položka mimo rámec běžné mzdy</w:t>
      </w:r>
      <w:r w:rsidR="00DA46E2" w:rsidRPr="00D525DC">
        <w:rPr>
          <w:sz w:val="24"/>
          <w:szCs w:val="24"/>
        </w:rPr>
        <w:t>, a to</w:t>
      </w:r>
      <w:r w:rsidR="000E6445" w:rsidRPr="00D525DC">
        <w:rPr>
          <w:sz w:val="24"/>
          <w:szCs w:val="24"/>
        </w:rPr>
        <w:t xml:space="preserve"> nejpozději v</w:t>
      </w:r>
      <w:r w:rsidR="00D23130" w:rsidRPr="00D525DC">
        <w:rPr>
          <w:sz w:val="24"/>
          <w:szCs w:val="24"/>
        </w:rPr>
        <w:t xml:space="preserve"> následujícím </w:t>
      </w:r>
      <w:r w:rsidR="000E6445" w:rsidRPr="00D525DC">
        <w:rPr>
          <w:sz w:val="24"/>
          <w:szCs w:val="24"/>
        </w:rPr>
        <w:t>lednovém výplatním termínu</w:t>
      </w:r>
      <w:r w:rsidR="0071729E" w:rsidRPr="00D525DC">
        <w:rPr>
          <w:sz w:val="24"/>
          <w:szCs w:val="24"/>
        </w:rPr>
        <w:t>.</w:t>
      </w:r>
      <w:r w:rsidR="00DA46E2" w:rsidRPr="00D525DC">
        <w:rPr>
          <w:sz w:val="24"/>
          <w:szCs w:val="24"/>
        </w:rPr>
        <w:t xml:space="preserve"> Poradce, který je zárove</w:t>
      </w:r>
      <w:r w:rsidR="007C3C53" w:rsidRPr="00D525DC">
        <w:rPr>
          <w:sz w:val="24"/>
          <w:szCs w:val="24"/>
        </w:rPr>
        <w:t xml:space="preserve">ň </w:t>
      </w:r>
      <w:r w:rsidR="00DA46E2" w:rsidRPr="00D525DC">
        <w:rPr>
          <w:sz w:val="24"/>
          <w:szCs w:val="24"/>
        </w:rPr>
        <w:t>příjemce této dotace</w:t>
      </w:r>
      <w:r w:rsidR="007C3C53" w:rsidRPr="00D525DC">
        <w:rPr>
          <w:sz w:val="24"/>
          <w:szCs w:val="24"/>
        </w:rPr>
        <w:t xml:space="preserve"> a má právní formu</w:t>
      </w:r>
      <w:r w:rsidR="00DA46E2" w:rsidRPr="00D525DC">
        <w:rPr>
          <w:sz w:val="24"/>
          <w:szCs w:val="24"/>
        </w:rPr>
        <w:t xml:space="preserve"> OSVČ</w:t>
      </w:r>
      <w:r w:rsidR="007C3C53" w:rsidRPr="00D525DC">
        <w:rPr>
          <w:sz w:val="24"/>
          <w:szCs w:val="24"/>
        </w:rPr>
        <w:t>,</w:t>
      </w:r>
      <w:r w:rsidR="00DA46E2" w:rsidRPr="00D525DC">
        <w:rPr>
          <w:sz w:val="24"/>
          <w:szCs w:val="24"/>
        </w:rPr>
        <w:t xml:space="preserve"> může </w:t>
      </w:r>
      <w:r w:rsidR="007C3C53" w:rsidRPr="00D525DC">
        <w:rPr>
          <w:sz w:val="24"/>
          <w:szCs w:val="24"/>
        </w:rPr>
        <w:t xml:space="preserve">si příslušnou část dotace </w:t>
      </w:r>
      <w:r w:rsidR="00DA46E2" w:rsidRPr="00D525DC">
        <w:rPr>
          <w:sz w:val="24"/>
          <w:szCs w:val="24"/>
        </w:rPr>
        <w:t>ponechat</w:t>
      </w:r>
      <w:r w:rsidR="007C3C53" w:rsidRPr="00D525DC">
        <w:rPr>
          <w:sz w:val="24"/>
          <w:szCs w:val="24"/>
        </w:rPr>
        <w:t xml:space="preserve"> na účtu.</w:t>
      </w:r>
    </w:p>
    <w:p w:rsidR="00957D31" w:rsidRPr="00D525DC" w:rsidRDefault="00957D31" w:rsidP="004B17F7">
      <w:pPr>
        <w:numPr>
          <w:ilvl w:val="0"/>
          <w:numId w:val="2"/>
        </w:numPr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Paušální náhrada za </w:t>
      </w:r>
      <w:r w:rsidR="00275DB2" w:rsidRPr="00D525DC">
        <w:rPr>
          <w:sz w:val="24"/>
          <w:szCs w:val="24"/>
        </w:rPr>
        <w:t>listopad a prosinec</w:t>
      </w:r>
      <w:r w:rsidRPr="00D525DC">
        <w:rPr>
          <w:sz w:val="24"/>
          <w:szCs w:val="24"/>
        </w:rPr>
        <w:t xml:space="preserve"> se rozdělí mezi poradce adekvátně podle jejich podílu na výkonu EKIS během roku</w:t>
      </w:r>
      <w:r w:rsidR="005015BB" w:rsidRPr="00D525DC">
        <w:rPr>
          <w:sz w:val="24"/>
          <w:szCs w:val="24"/>
        </w:rPr>
        <w:t>, stejně jako p</w:t>
      </w:r>
      <w:r w:rsidRPr="00D525DC">
        <w:rPr>
          <w:sz w:val="24"/>
          <w:szCs w:val="24"/>
        </w:rPr>
        <w:t>aušální náhrada za telefonické konzultace</w:t>
      </w:r>
      <w:r w:rsidR="00E17AD1" w:rsidRPr="00D525DC">
        <w:rPr>
          <w:sz w:val="24"/>
          <w:szCs w:val="24"/>
        </w:rPr>
        <w:t>. Tato</w:t>
      </w:r>
      <w:r w:rsidR="005015BB" w:rsidRPr="00D525DC">
        <w:rPr>
          <w:sz w:val="24"/>
          <w:szCs w:val="24"/>
        </w:rPr>
        <w:t xml:space="preserve"> však </w:t>
      </w:r>
      <w:r w:rsidRPr="00D525DC">
        <w:rPr>
          <w:sz w:val="24"/>
          <w:szCs w:val="24"/>
        </w:rPr>
        <w:t xml:space="preserve">může být rozdělena </w:t>
      </w:r>
      <w:r w:rsidR="005015BB" w:rsidRPr="00D525DC">
        <w:rPr>
          <w:sz w:val="24"/>
          <w:szCs w:val="24"/>
        </w:rPr>
        <w:t xml:space="preserve">i </w:t>
      </w:r>
      <w:r w:rsidR="00DA46E2" w:rsidRPr="00D525DC">
        <w:rPr>
          <w:sz w:val="24"/>
          <w:szCs w:val="24"/>
        </w:rPr>
        <w:t>jinak, např.</w:t>
      </w:r>
      <w:r w:rsidRPr="00D525DC">
        <w:rPr>
          <w:sz w:val="24"/>
          <w:szCs w:val="24"/>
        </w:rPr>
        <w:t xml:space="preserve"> podle interního způsobu zodpovídání těchto dotazů.</w:t>
      </w:r>
    </w:p>
    <w:p w:rsidR="00AD75C7" w:rsidRPr="00D525DC" w:rsidRDefault="00AD75C7" w:rsidP="0006200C">
      <w:pPr>
        <w:numPr>
          <w:ilvl w:val="0"/>
          <w:numId w:val="2"/>
        </w:numPr>
        <w:tabs>
          <w:tab w:val="clear" w:pos="720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Veškeré konzultace musí být řádně a prokazatelně doloženy (viz část B, </w:t>
      </w:r>
      <w:proofErr w:type="gramStart"/>
      <w:r w:rsidRPr="00D525DC">
        <w:rPr>
          <w:sz w:val="24"/>
          <w:szCs w:val="24"/>
        </w:rPr>
        <w:t>odst.1).</w:t>
      </w:r>
      <w:proofErr w:type="gramEnd"/>
    </w:p>
    <w:p w:rsidR="00CF1F85" w:rsidRPr="00D525DC" w:rsidRDefault="00CF1F85" w:rsidP="004B17F7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3102"/>
        </w:tabs>
        <w:spacing w:before="120"/>
        <w:ind w:left="425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Dotace je stanovena sazbou </w:t>
      </w:r>
      <w:r w:rsidRPr="00D525DC">
        <w:rPr>
          <w:b/>
          <w:bCs/>
          <w:sz w:val="24"/>
          <w:szCs w:val="24"/>
        </w:rPr>
        <w:t>600,- Kč za konzultační hodinu</w:t>
      </w:r>
      <w:r w:rsidRPr="00D525DC">
        <w:rPr>
          <w:sz w:val="24"/>
          <w:szCs w:val="24"/>
        </w:rPr>
        <w:t xml:space="preserve"> = za čas, kdy probíhá osobní nebo elektronická konzultace v on-line poradně i-EKIS (dále jen i-EKIS).</w:t>
      </w:r>
    </w:p>
    <w:p w:rsidR="00DD5E76" w:rsidRPr="00D525DC" w:rsidRDefault="00E46FBC" w:rsidP="007A3BFC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Čas vynaložený na t</w:t>
      </w:r>
      <w:r w:rsidR="00AD75C7" w:rsidRPr="00D525DC">
        <w:rPr>
          <w:sz w:val="24"/>
          <w:szCs w:val="24"/>
        </w:rPr>
        <w:t xml:space="preserve">elefonické konzultace </w:t>
      </w:r>
      <w:r w:rsidR="00CF6C76" w:rsidRPr="00D525DC">
        <w:rPr>
          <w:sz w:val="24"/>
          <w:szCs w:val="24"/>
        </w:rPr>
        <w:t>se</w:t>
      </w:r>
      <w:r w:rsidR="00AD75C7" w:rsidRPr="00D525DC">
        <w:rPr>
          <w:sz w:val="24"/>
          <w:szCs w:val="24"/>
        </w:rPr>
        <w:t xml:space="preserve"> hra</w:t>
      </w:r>
      <w:r w:rsidR="00CF6C76" w:rsidRPr="00D525DC">
        <w:rPr>
          <w:sz w:val="24"/>
          <w:szCs w:val="24"/>
        </w:rPr>
        <w:t>dí</w:t>
      </w:r>
      <w:r w:rsidR="00AD75C7" w:rsidRPr="00D525DC">
        <w:rPr>
          <w:sz w:val="24"/>
          <w:szCs w:val="24"/>
        </w:rPr>
        <w:t xml:space="preserve"> </w:t>
      </w:r>
      <w:r w:rsidR="00AD75C7" w:rsidRPr="00D525DC">
        <w:rPr>
          <w:b/>
          <w:bCs/>
          <w:sz w:val="24"/>
          <w:szCs w:val="24"/>
        </w:rPr>
        <w:t>paušální částkou 1.000,- Kč/měsíc/EKIS</w:t>
      </w:r>
      <w:r w:rsidR="00E861E3" w:rsidRPr="00D525DC">
        <w:rPr>
          <w:b/>
          <w:bCs/>
          <w:sz w:val="24"/>
          <w:szCs w:val="24"/>
        </w:rPr>
        <w:t xml:space="preserve"> </w:t>
      </w:r>
      <w:r w:rsidR="00E861E3" w:rsidRPr="00D525DC">
        <w:rPr>
          <w:bCs/>
          <w:sz w:val="24"/>
          <w:szCs w:val="24"/>
        </w:rPr>
        <w:t>a n</w:t>
      </w:r>
      <w:r w:rsidR="00AD75C7" w:rsidRPr="00D525DC">
        <w:rPr>
          <w:sz w:val="24"/>
          <w:szCs w:val="24"/>
        </w:rPr>
        <w:t>evykaz</w:t>
      </w:r>
      <w:r w:rsidR="00447EEC" w:rsidRPr="00D525DC">
        <w:rPr>
          <w:sz w:val="24"/>
          <w:szCs w:val="24"/>
        </w:rPr>
        <w:t>ují se</w:t>
      </w:r>
      <w:r w:rsidR="00AD75C7" w:rsidRPr="00D525DC">
        <w:rPr>
          <w:sz w:val="24"/>
          <w:szCs w:val="24"/>
        </w:rPr>
        <w:t xml:space="preserve">. Tento paušál </w:t>
      </w:r>
      <w:r w:rsidR="00CF6C76" w:rsidRPr="00D525DC">
        <w:rPr>
          <w:sz w:val="24"/>
          <w:szCs w:val="24"/>
        </w:rPr>
        <w:t>náleží</w:t>
      </w:r>
      <w:r w:rsidR="00722347" w:rsidRPr="00D525DC">
        <w:rPr>
          <w:sz w:val="24"/>
          <w:szCs w:val="24"/>
        </w:rPr>
        <w:t xml:space="preserve"> EKIS</w:t>
      </w:r>
      <w:r w:rsidR="00AD75C7" w:rsidRPr="00D525DC">
        <w:rPr>
          <w:sz w:val="24"/>
          <w:szCs w:val="24"/>
        </w:rPr>
        <w:t xml:space="preserve">, které za období </w:t>
      </w:r>
      <w:r w:rsidR="00275DB2" w:rsidRPr="00D525DC">
        <w:rPr>
          <w:sz w:val="24"/>
          <w:szCs w:val="24"/>
        </w:rPr>
        <w:t>leden až říjen</w:t>
      </w:r>
      <w:r w:rsidR="00AB6D7D" w:rsidRPr="00D525DC">
        <w:rPr>
          <w:sz w:val="24"/>
          <w:szCs w:val="24"/>
        </w:rPr>
        <w:t xml:space="preserve"> </w:t>
      </w:r>
      <w:r w:rsidR="00AD75C7" w:rsidRPr="00D525DC">
        <w:rPr>
          <w:sz w:val="24"/>
          <w:szCs w:val="24"/>
        </w:rPr>
        <w:t xml:space="preserve">vykáže </w:t>
      </w:r>
      <w:r w:rsidR="00275DB2" w:rsidRPr="00D525DC">
        <w:rPr>
          <w:b/>
          <w:bCs/>
          <w:sz w:val="24"/>
          <w:szCs w:val="24"/>
        </w:rPr>
        <w:t>100</w:t>
      </w:r>
      <w:r w:rsidR="00AD75C7" w:rsidRPr="00D525DC">
        <w:rPr>
          <w:b/>
          <w:bCs/>
          <w:sz w:val="24"/>
          <w:szCs w:val="24"/>
        </w:rPr>
        <w:t xml:space="preserve"> </w:t>
      </w:r>
      <w:r w:rsidR="00447EEC" w:rsidRPr="00D525DC">
        <w:rPr>
          <w:b/>
          <w:bCs/>
          <w:sz w:val="24"/>
          <w:szCs w:val="24"/>
        </w:rPr>
        <w:t xml:space="preserve">a více </w:t>
      </w:r>
      <w:r w:rsidR="00AD75C7" w:rsidRPr="00D525DC">
        <w:rPr>
          <w:b/>
          <w:bCs/>
          <w:sz w:val="24"/>
          <w:szCs w:val="24"/>
        </w:rPr>
        <w:t>konzultací celkem</w:t>
      </w:r>
      <w:r w:rsidR="00AD75C7" w:rsidRPr="00D525DC">
        <w:rPr>
          <w:sz w:val="24"/>
          <w:szCs w:val="24"/>
        </w:rPr>
        <w:t xml:space="preserve"> </w:t>
      </w:r>
      <w:r w:rsidR="008213E1" w:rsidRPr="00D525DC">
        <w:rPr>
          <w:sz w:val="24"/>
          <w:szCs w:val="24"/>
        </w:rPr>
        <w:t>(osobní + i</w:t>
      </w:r>
      <w:r w:rsidR="00AD75C7" w:rsidRPr="00D525DC">
        <w:rPr>
          <w:sz w:val="24"/>
          <w:szCs w:val="24"/>
        </w:rPr>
        <w:t>-</w:t>
      </w:r>
      <w:r w:rsidR="00447EEC" w:rsidRPr="00D525DC">
        <w:rPr>
          <w:sz w:val="24"/>
          <w:szCs w:val="24"/>
        </w:rPr>
        <w:t> E</w:t>
      </w:r>
      <w:r w:rsidR="00AD75C7" w:rsidRPr="00D525DC">
        <w:rPr>
          <w:sz w:val="24"/>
          <w:szCs w:val="24"/>
        </w:rPr>
        <w:t xml:space="preserve">KIS). </w:t>
      </w:r>
    </w:p>
    <w:p w:rsidR="00AD75C7" w:rsidRPr="00D525DC" w:rsidRDefault="00447EEC" w:rsidP="007A3BFC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K</w:t>
      </w:r>
      <w:r w:rsidR="00AD75C7" w:rsidRPr="00D525DC">
        <w:rPr>
          <w:sz w:val="24"/>
          <w:szCs w:val="24"/>
        </w:rPr>
        <w:t xml:space="preserve">onzultace mimo </w:t>
      </w:r>
      <w:r w:rsidR="00967616" w:rsidRPr="00D525DC">
        <w:rPr>
          <w:sz w:val="24"/>
          <w:szCs w:val="24"/>
        </w:rPr>
        <w:t>kancelář</w:t>
      </w:r>
      <w:r w:rsidR="00AD75C7" w:rsidRPr="00D525DC">
        <w:rPr>
          <w:sz w:val="24"/>
          <w:szCs w:val="24"/>
        </w:rPr>
        <w:t xml:space="preserve"> budou hrazeny pouze </w:t>
      </w:r>
      <w:r w:rsidRPr="00D525DC">
        <w:rPr>
          <w:sz w:val="24"/>
          <w:szCs w:val="24"/>
        </w:rPr>
        <w:t xml:space="preserve">při </w:t>
      </w:r>
      <w:r w:rsidR="00AD75C7" w:rsidRPr="00D525DC">
        <w:rPr>
          <w:sz w:val="24"/>
          <w:szCs w:val="24"/>
        </w:rPr>
        <w:t>dodržen</w:t>
      </w:r>
      <w:r w:rsidRPr="00D525DC">
        <w:rPr>
          <w:sz w:val="24"/>
          <w:szCs w:val="24"/>
        </w:rPr>
        <w:t>í</w:t>
      </w:r>
      <w:r w:rsidR="00AD75C7" w:rsidRPr="00D525DC">
        <w:rPr>
          <w:sz w:val="24"/>
          <w:szCs w:val="24"/>
        </w:rPr>
        <w:t xml:space="preserve"> Podmín</w:t>
      </w:r>
      <w:r w:rsidR="00967616" w:rsidRPr="00D525DC">
        <w:rPr>
          <w:sz w:val="24"/>
          <w:szCs w:val="24"/>
        </w:rPr>
        <w:t>e</w:t>
      </w:r>
      <w:r w:rsidR="00AD75C7" w:rsidRPr="00D525DC">
        <w:rPr>
          <w:sz w:val="24"/>
          <w:szCs w:val="24"/>
        </w:rPr>
        <w:t>k</w:t>
      </w:r>
      <w:r w:rsidR="00662266" w:rsidRPr="00D525DC">
        <w:rPr>
          <w:sz w:val="24"/>
          <w:szCs w:val="24"/>
        </w:rPr>
        <w:t xml:space="preserve">, což je </w:t>
      </w:r>
      <w:r w:rsidR="00967616" w:rsidRPr="00D525DC">
        <w:rPr>
          <w:sz w:val="24"/>
          <w:szCs w:val="24"/>
        </w:rPr>
        <w:t>neprodlený</w:t>
      </w:r>
      <w:r w:rsidR="00AD75C7" w:rsidRPr="00D525DC">
        <w:rPr>
          <w:sz w:val="24"/>
          <w:szCs w:val="24"/>
        </w:rPr>
        <w:t xml:space="preserve"> záznam </w:t>
      </w:r>
      <w:proofErr w:type="spellStart"/>
      <w:r w:rsidR="00611F3D" w:rsidRPr="00D525DC">
        <w:rPr>
          <w:sz w:val="24"/>
          <w:szCs w:val="24"/>
        </w:rPr>
        <w:t>od</w:t>
      </w:r>
      <w:r w:rsidR="00AD75C7" w:rsidRPr="00D525DC">
        <w:rPr>
          <w:sz w:val="24"/>
          <w:szCs w:val="24"/>
        </w:rPr>
        <w:t>konzult</w:t>
      </w:r>
      <w:r w:rsidRPr="00D525DC">
        <w:rPr>
          <w:sz w:val="24"/>
          <w:szCs w:val="24"/>
        </w:rPr>
        <w:t>ovaných</w:t>
      </w:r>
      <w:proofErr w:type="spellEnd"/>
      <w:r w:rsidR="000A2A7B" w:rsidRPr="00D525DC">
        <w:rPr>
          <w:sz w:val="24"/>
          <w:szCs w:val="24"/>
        </w:rPr>
        <w:t xml:space="preserve"> </w:t>
      </w:r>
      <w:r w:rsidR="00AD75C7" w:rsidRPr="00D525DC">
        <w:rPr>
          <w:sz w:val="24"/>
          <w:szCs w:val="24"/>
        </w:rPr>
        <w:t xml:space="preserve">hodin do </w:t>
      </w:r>
      <w:r w:rsidR="00662266" w:rsidRPr="00D525DC">
        <w:rPr>
          <w:sz w:val="24"/>
          <w:szCs w:val="24"/>
        </w:rPr>
        <w:t xml:space="preserve">„centrální elektronické evidence konzultací“ (dále jen </w:t>
      </w:r>
      <w:r w:rsidR="00E861E3" w:rsidRPr="00D525DC">
        <w:rPr>
          <w:sz w:val="24"/>
          <w:szCs w:val="24"/>
        </w:rPr>
        <w:t>CEEK</w:t>
      </w:r>
      <w:r w:rsidR="00662266" w:rsidRPr="00D525DC">
        <w:rPr>
          <w:sz w:val="24"/>
          <w:szCs w:val="24"/>
        </w:rPr>
        <w:t>),</w:t>
      </w:r>
      <w:r w:rsidR="00AD75C7" w:rsidRPr="00D525DC">
        <w:rPr>
          <w:sz w:val="24"/>
          <w:szCs w:val="24"/>
        </w:rPr>
        <w:t xml:space="preserve"> tisk</w:t>
      </w:r>
      <w:r w:rsidR="00500FDF" w:rsidRPr="00D525DC">
        <w:rPr>
          <w:sz w:val="24"/>
          <w:szCs w:val="24"/>
        </w:rPr>
        <w:t xml:space="preserve"> a</w:t>
      </w:r>
      <w:r w:rsidR="00AD75C7" w:rsidRPr="00D525DC">
        <w:rPr>
          <w:sz w:val="24"/>
          <w:szCs w:val="24"/>
        </w:rPr>
        <w:t xml:space="preserve"> podpis </w:t>
      </w:r>
      <w:r w:rsidR="00582E88" w:rsidRPr="00D525DC">
        <w:rPr>
          <w:sz w:val="24"/>
          <w:szCs w:val="24"/>
        </w:rPr>
        <w:t>evidenčního listu konzultace</w:t>
      </w:r>
      <w:r w:rsidR="00662266" w:rsidRPr="00D525DC">
        <w:rPr>
          <w:sz w:val="24"/>
          <w:szCs w:val="24"/>
        </w:rPr>
        <w:t xml:space="preserve"> (dále jen EL) klientem</w:t>
      </w:r>
      <w:r w:rsidR="00AD75C7" w:rsidRPr="00D525DC">
        <w:rPr>
          <w:sz w:val="24"/>
          <w:szCs w:val="24"/>
        </w:rPr>
        <w:t>.</w:t>
      </w:r>
      <w:r w:rsidR="00713A10" w:rsidRPr="00D525DC">
        <w:rPr>
          <w:sz w:val="24"/>
          <w:szCs w:val="24"/>
        </w:rPr>
        <w:t xml:space="preserve"> </w:t>
      </w:r>
      <w:r w:rsidR="00B57370" w:rsidRPr="00D525DC">
        <w:rPr>
          <w:sz w:val="24"/>
          <w:szCs w:val="24"/>
        </w:rPr>
        <w:t xml:space="preserve">Připouští se digitální </w:t>
      </w:r>
      <w:r w:rsidR="00030949" w:rsidRPr="00D525DC">
        <w:rPr>
          <w:sz w:val="24"/>
          <w:szCs w:val="24"/>
        </w:rPr>
        <w:t xml:space="preserve">podpis EL </w:t>
      </w:r>
      <w:r w:rsidR="00B57370" w:rsidRPr="00D525DC">
        <w:rPr>
          <w:sz w:val="24"/>
          <w:szCs w:val="24"/>
        </w:rPr>
        <w:t>„</w:t>
      </w:r>
      <w:r w:rsidR="00247211" w:rsidRPr="00D525DC">
        <w:rPr>
          <w:sz w:val="24"/>
          <w:szCs w:val="24"/>
        </w:rPr>
        <w:t>dotykovým</w:t>
      </w:r>
      <w:r w:rsidR="00B57370" w:rsidRPr="00D525DC">
        <w:rPr>
          <w:sz w:val="24"/>
          <w:szCs w:val="24"/>
        </w:rPr>
        <w:t xml:space="preserve"> perem“ na tabletu</w:t>
      </w:r>
      <w:r w:rsidR="00030949" w:rsidRPr="00D525DC">
        <w:rPr>
          <w:sz w:val="24"/>
          <w:szCs w:val="24"/>
        </w:rPr>
        <w:t>, pokud</w:t>
      </w:r>
      <w:r w:rsidR="00B57370" w:rsidRPr="00D525DC">
        <w:rPr>
          <w:sz w:val="24"/>
          <w:szCs w:val="24"/>
        </w:rPr>
        <w:t xml:space="preserve"> se EL neprodleně pošle</w:t>
      </w:r>
      <w:r w:rsidR="00713A10" w:rsidRPr="00D525DC">
        <w:rPr>
          <w:sz w:val="24"/>
          <w:szCs w:val="24"/>
        </w:rPr>
        <w:t xml:space="preserve"> emailem klientovi</w:t>
      </w:r>
      <w:r w:rsidR="00B57370" w:rsidRPr="00D525DC">
        <w:rPr>
          <w:sz w:val="24"/>
          <w:szCs w:val="24"/>
        </w:rPr>
        <w:t xml:space="preserve"> a později se</w:t>
      </w:r>
      <w:r w:rsidR="00AD3631" w:rsidRPr="00D525DC">
        <w:rPr>
          <w:sz w:val="24"/>
          <w:szCs w:val="24"/>
        </w:rPr>
        <w:t xml:space="preserve"> digitálně podepsaný</w:t>
      </w:r>
      <w:r w:rsidR="00B57370" w:rsidRPr="00D525DC">
        <w:rPr>
          <w:sz w:val="24"/>
          <w:szCs w:val="24"/>
        </w:rPr>
        <w:t xml:space="preserve"> EL </w:t>
      </w:r>
      <w:r w:rsidR="00713A10" w:rsidRPr="00D525DC">
        <w:rPr>
          <w:sz w:val="24"/>
          <w:szCs w:val="24"/>
        </w:rPr>
        <w:t>vytiskn</w:t>
      </w:r>
      <w:r w:rsidR="00B57370" w:rsidRPr="00D525DC">
        <w:rPr>
          <w:sz w:val="24"/>
          <w:szCs w:val="24"/>
        </w:rPr>
        <w:t>e</w:t>
      </w:r>
      <w:r w:rsidR="00713A10" w:rsidRPr="00D525DC">
        <w:rPr>
          <w:sz w:val="24"/>
          <w:szCs w:val="24"/>
        </w:rPr>
        <w:t xml:space="preserve"> a zařad</w:t>
      </w:r>
      <w:r w:rsidR="00B57370" w:rsidRPr="00D525DC">
        <w:rPr>
          <w:sz w:val="24"/>
          <w:szCs w:val="24"/>
        </w:rPr>
        <w:t xml:space="preserve">í mezi ostatní </w:t>
      </w:r>
      <w:r w:rsidR="00030949" w:rsidRPr="00D525DC">
        <w:rPr>
          <w:sz w:val="24"/>
          <w:szCs w:val="24"/>
        </w:rPr>
        <w:t xml:space="preserve">podepsané </w:t>
      </w:r>
      <w:r w:rsidR="00B57370" w:rsidRPr="00D525DC">
        <w:rPr>
          <w:sz w:val="24"/>
          <w:szCs w:val="24"/>
        </w:rPr>
        <w:t>originály EL</w:t>
      </w:r>
      <w:r w:rsidR="00030949" w:rsidRPr="00D525DC">
        <w:rPr>
          <w:sz w:val="24"/>
          <w:szCs w:val="24"/>
        </w:rPr>
        <w:t>.</w:t>
      </w:r>
      <w:r w:rsidR="00B57370" w:rsidRPr="00D525DC">
        <w:rPr>
          <w:sz w:val="24"/>
          <w:szCs w:val="24"/>
        </w:rPr>
        <w:t xml:space="preserve"> </w:t>
      </w:r>
    </w:p>
    <w:p w:rsidR="00C85CB0" w:rsidRPr="00D525DC" w:rsidRDefault="00AD75C7" w:rsidP="004B17F7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5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Dotace bude poskytnuta ve dvou splátkách. </w:t>
      </w:r>
      <w:r w:rsidRPr="00D525DC">
        <w:rPr>
          <w:b/>
          <w:bCs/>
          <w:sz w:val="24"/>
          <w:szCs w:val="24"/>
        </w:rPr>
        <w:t>První splátka ve výši 80.000,- Kč</w:t>
      </w:r>
      <w:r w:rsidRPr="00D525DC">
        <w:rPr>
          <w:sz w:val="24"/>
          <w:szCs w:val="24"/>
        </w:rPr>
        <w:t xml:space="preserve"> </w:t>
      </w:r>
      <w:r w:rsidR="007C553A" w:rsidRPr="00D525DC">
        <w:rPr>
          <w:sz w:val="24"/>
          <w:szCs w:val="24"/>
        </w:rPr>
        <w:t xml:space="preserve">(dále jen záloha) </w:t>
      </w:r>
      <w:r w:rsidRPr="00D525DC">
        <w:rPr>
          <w:sz w:val="24"/>
          <w:szCs w:val="24"/>
        </w:rPr>
        <w:t>bude zaslána do</w:t>
      </w:r>
      <w:r w:rsidR="007C553A" w:rsidRPr="00D525DC">
        <w:rPr>
          <w:sz w:val="24"/>
          <w:szCs w:val="24"/>
        </w:rPr>
        <w:t> </w:t>
      </w:r>
      <w:r w:rsidRPr="00D525DC">
        <w:rPr>
          <w:sz w:val="24"/>
          <w:szCs w:val="24"/>
        </w:rPr>
        <w:t xml:space="preserve">60 dnů od doručení </w:t>
      </w:r>
      <w:r w:rsidR="00211704" w:rsidRPr="00D525DC">
        <w:rPr>
          <w:sz w:val="24"/>
          <w:szCs w:val="24"/>
        </w:rPr>
        <w:t>všech povinných příloh a </w:t>
      </w:r>
      <w:r w:rsidRPr="00D525DC">
        <w:rPr>
          <w:sz w:val="24"/>
          <w:szCs w:val="24"/>
        </w:rPr>
        <w:t>Podmínek a</w:t>
      </w:r>
      <w:r w:rsidR="00CC305B" w:rsidRPr="00D525DC">
        <w:rPr>
          <w:sz w:val="24"/>
          <w:szCs w:val="24"/>
        </w:rPr>
        <w:t> </w:t>
      </w:r>
      <w:r w:rsidR="008E00B9" w:rsidRPr="00D525DC">
        <w:rPr>
          <w:sz w:val="24"/>
          <w:szCs w:val="24"/>
        </w:rPr>
        <w:t xml:space="preserve">Pravidel na </w:t>
      </w:r>
      <w:r w:rsidRPr="00D525DC">
        <w:rPr>
          <w:sz w:val="24"/>
          <w:szCs w:val="24"/>
        </w:rPr>
        <w:t>MPO.</w:t>
      </w:r>
    </w:p>
    <w:p w:rsidR="00AD75C7" w:rsidRPr="00D525DC" w:rsidRDefault="00AD75C7" w:rsidP="00C85CB0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5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 D</w:t>
      </w:r>
      <w:r w:rsidR="00B747BF" w:rsidRPr="00D525DC">
        <w:rPr>
          <w:sz w:val="24"/>
          <w:szCs w:val="24"/>
        </w:rPr>
        <w:t>oplatek</w:t>
      </w:r>
      <w:r w:rsidR="000A2A7B" w:rsidRPr="00D525DC">
        <w:rPr>
          <w:sz w:val="24"/>
          <w:szCs w:val="24"/>
        </w:rPr>
        <w:t xml:space="preserve"> dotace</w:t>
      </w:r>
      <w:r w:rsidR="00B747BF" w:rsidRPr="00D525DC">
        <w:rPr>
          <w:sz w:val="24"/>
          <w:szCs w:val="24"/>
        </w:rPr>
        <w:t xml:space="preserve"> </w:t>
      </w:r>
      <w:r w:rsidRPr="00D525DC">
        <w:rPr>
          <w:sz w:val="24"/>
          <w:szCs w:val="24"/>
        </w:rPr>
        <w:t xml:space="preserve">bude </w:t>
      </w:r>
      <w:r w:rsidR="00A5656C" w:rsidRPr="00D525DC">
        <w:rPr>
          <w:sz w:val="24"/>
          <w:szCs w:val="24"/>
        </w:rPr>
        <w:t>ode</w:t>
      </w:r>
      <w:r w:rsidRPr="00D525DC">
        <w:rPr>
          <w:sz w:val="24"/>
          <w:szCs w:val="24"/>
        </w:rPr>
        <w:t xml:space="preserve">slán příjemci dotace do </w:t>
      </w:r>
      <w:proofErr w:type="gramStart"/>
      <w:r w:rsidR="00E46FBC" w:rsidRPr="00D525DC">
        <w:rPr>
          <w:sz w:val="24"/>
          <w:szCs w:val="24"/>
        </w:rPr>
        <w:t>20</w:t>
      </w:r>
      <w:r w:rsidRPr="00D525DC">
        <w:rPr>
          <w:sz w:val="24"/>
          <w:szCs w:val="24"/>
        </w:rPr>
        <w:t>.12.20</w:t>
      </w:r>
      <w:r w:rsidR="00BC7238" w:rsidRPr="00D525DC">
        <w:rPr>
          <w:sz w:val="24"/>
          <w:szCs w:val="24"/>
        </w:rPr>
        <w:t>20</w:t>
      </w:r>
      <w:proofErr w:type="gramEnd"/>
      <w:r w:rsidRPr="00D525DC">
        <w:rPr>
          <w:sz w:val="24"/>
          <w:szCs w:val="24"/>
        </w:rPr>
        <w:t>, za podmínky, že příjemce odešle na MPO řád</w:t>
      </w:r>
      <w:r w:rsidR="00275DB2" w:rsidRPr="00D525DC">
        <w:rPr>
          <w:sz w:val="24"/>
          <w:szCs w:val="24"/>
        </w:rPr>
        <w:t>né vyúčtování dotace za období leden až říjen</w:t>
      </w:r>
      <w:r w:rsidRPr="00D525DC">
        <w:rPr>
          <w:sz w:val="24"/>
          <w:szCs w:val="24"/>
        </w:rPr>
        <w:t xml:space="preserve"> (viz bod A.</w:t>
      </w:r>
      <w:r w:rsidR="00F076C9" w:rsidRPr="00D525DC">
        <w:rPr>
          <w:sz w:val="24"/>
          <w:szCs w:val="24"/>
        </w:rPr>
        <w:t xml:space="preserve"> odst. </w:t>
      </w:r>
      <w:r w:rsidRPr="00D525DC">
        <w:rPr>
          <w:sz w:val="24"/>
          <w:szCs w:val="24"/>
        </w:rPr>
        <w:t>1</w:t>
      </w:r>
      <w:r w:rsidR="002432DA" w:rsidRPr="00D525DC">
        <w:rPr>
          <w:sz w:val="24"/>
          <w:szCs w:val="24"/>
        </w:rPr>
        <w:t>8</w:t>
      </w:r>
      <w:r w:rsidRPr="00D525DC">
        <w:rPr>
          <w:sz w:val="24"/>
          <w:szCs w:val="24"/>
        </w:rPr>
        <w:t>). Pokud příjemce odešle</w:t>
      </w:r>
      <w:r w:rsidRPr="00D525DC">
        <w:rPr>
          <w:b/>
          <w:bCs/>
          <w:sz w:val="24"/>
          <w:szCs w:val="24"/>
        </w:rPr>
        <w:t xml:space="preserve"> </w:t>
      </w:r>
      <w:r w:rsidRPr="00D525DC">
        <w:rPr>
          <w:sz w:val="24"/>
          <w:szCs w:val="24"/>
        </w:rPr>
        <w:t xml:space="preserve">vyúčtování po uplynutí </w:t>
      </w:r>
      <w:r w:rsidR="007C553A" w:rsidRPr="00D525DC">
        <w:rPr>
          <w:sz w:val="24"/>
          <w:szCs w:val="24"/>
        </w:rPr>
        <w:t xml:space="preserve">tohoto </w:t>
      </w:r>
      <w:r w:rsidRPr="00D525DC">
        <w:rPr>
          <w:sz w:val="24"/>
          <w:szCs w:val="24"/>
        </w:rPr>
        <w:t xml:space="preserve">termínu </w:t>
      </w:r>
      <w:r w:rsidR="00F2331E" w:rsidRPr="00D525DC">
        <w:rPr>
          <w:sz w:val="24"/>
          <w:szCs w:val="24"/>
        </w:rPr>
        <w:t>nebo</w:t>
      </w:r>
      <w:r w:rsidR="00582E88" w:rsidRPr="00D525DC">
        <w:rPr>
          <w:sz w:val="24"/>
          <w:szCs w:val="24"/>
        </w:rPr>
        <w:t xml:space="preserve"> ho</w:t>
      </w:r>
      <w:r w:rsidR="00F2331E" w:rsidRPr="00D525DC">
        <w:rPr>
          <w:sz w:val="24"/>
          <w:szCs w:val="24"/>
        </w:rPr>
        <w:t xml:space="preserve"> neodešle vůbec</w:t>
      </w:r>
      <w:r w:rsidRPr="00D525DC">
        <w:rPr>
          <w:sz w:val="24"/>
          <w:szCs w:val="24"/>
        </w:rPr>
        <w:t xml:space="preserve">, </w:t>
      </w:r>
      <w:r w:rsidR="00F45160" w:rsidRPr="00D525DC">
        <w:rPr>
          <w:sz w:val="24"/>
          <w:szCs w:val="24"/>
        </w:rPr>
        <w:t>bude to považováno za</w:t>
      </w:r>
      <w:r w:rsidR="000A2A7B" w:rsidRPr="00D525DC">
        <w:rPr>
          <w:sz w:val="24"/>
          <w:szCs w:val="24"/>
        </w:rPr>
        <w:t> </w:t>
      </w:r>
      <w:r w:rsidR="00F45160" w:rsidRPr="00D525DC">
        <w:rPr>
          <w:sz w:val="24"/>
          <w:szCs w:val="24"/>
        </w:rPr>
        <w:t>porušení podmínek</w:t>
      </w:r>
      <w:r w:rsidR="00D23130" w:rsidRPr="00D525DC">
        <w:rPr>
          <w:sz w:val="24"/>
          <w:szCs w:val="24"/>
        </w:rPr>
        <w:t xml:space="preserve">, poskytovatel </w:t>
      </w:r>
      <w:r w:rsidR="00611F3D" w:rsidRPr="00D525DC">
        <w:rPr>
          <w:sz w:val="24"/>
          <w:szCs w:val="24"/>
        </w:rPr>
        <w:t>bude</w:t>
      </w:r>
      <w:r w:rsidR="00D23130" w:rsidRPr="00D525DC">
        <w:rPr>
          <w:sz w:val="24"/>
          <w:szCs w:val="24"/>
        </w:rPr>
        <w:t xml:space="preserve"> postupovat podle bo</w:t>
      </w:r>
      <w:r w:rsidR="00D57E09" w:rsidRPr="00D525DC">
        <w:rPr>
          <w:sz w:val="24"/>
          <w:szCs w:val="24"/>
        </w:rPr>
        <w:t>d</w:t>
      </w:r>
      <w:r w:rsidR="00D23130" w:rsidRPr="00D525DC">
        <w:rPr>
          <w:sz w:val="24"/>
          <w:szCs w:val="24"/>
        </w:rPr>
        <w:t>u B2 těchto Podmínek</w:t>
      </w:r>
      <w:r w:rsidR="00C85CB0" w:rsidRPr="00D525DC">
        <w:rPr>
          <w:sz w:val="24"/>
          <w:szCs w:val="24"/>
        </w:rPr>
        <w:t>.</w:t>
      </w:r>
      <w:r w:rsidR="00F45160" w:rsidRPr="00D525DC">
        <w:rPr>
          <w:sz w:val="24"/>
          <w:szCs w:val="24"/>
        </w:rPr>
        <w:t xml:space="preserve"> </w:t>
      </w:r>
    </w:p>
    <w:p w:rsidR="00B747BF" w:rsidRPr="00D525DC" w:rsidRDefault="00AD75C7" w:rsidP="0073706D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b/>
          <w:sz w:val="24"/>
          <w:szCs w:val="24"/>
        </w:rPr>
      </w:pPr>
      <w:r w:rsidRPr="00D525DC">
        <w:rPr>
          <w:b/>
          <w:bCs/>
          <w:sz w:val="24"/>
          <w:szCs w:val="24"/>
        </w:rPr>
        <w:t xml:space="preserve">Vyúčtování je založeno na výkazu konzultací </w:t>
      </w:r>
      <w:r w:rsidR="007C553A" w:rsidRPr="00D525DC">
        <w:rPr>
          <w:b/>
          <w:bCs/>
          <w:sz w:val="24"/>
          <w:szCs w:val="24"/>
        </w:rPr>
        <w:t xml:space="preserve">v CEEK </w:t>
      </w:r>
      <w:r w:rsidRPr="00D525DC">
        <w:rPr>
          <w:b/>
          <w:bCs/>
          <w:sz w:val="24"/>
          <w:szCs w:val="24"/>
        </w:rPr>
        <w:t xml:space="preserve">ke dni </w:t>
      </w:r>
      <w:proofErr w:type="gramStart"/>
      <w:r w:rsidRPr="00D525DC">
        <w:rPr>
          <w:b/>
          <w:bCs/>
          <w:sz w:val="24"/>
          <w:szCs w:val="24"/>
        </w:rPr>
        <w:t>31.10.</w:t>
      </w:r>
      <w:r w:rsidR="00BC7238" w:rsidRPr="00D525DC">
        <w:rPr>
          <w:b/>
          <w:bCs/>
          <w:sz w:val="24"/>
          <w:szCs w:val="24"/>
        </w:rPr>
        <w:t>2020</w:t>
      </w:r>
      <w:proofErr w:type="gramEnd"/>
      <w:r w:rsidRPr="00D525DC">
        <w:rPr>
          <w:sz w:val="24"/>
          <w:szCs w:val="24"/>
        </w:rPr>
        <w:t>. Nevykáže-li příjemce k</w:t>
      </w:r>
      <w:r w:rsidR="006312EF" w:rsidRPr="00D525DC">
        <w:rPr>
          <w:sz w:val="24"/>
          <w:szCs w:val="24"/>
        </w:rPr>
        <w:t xml:space="preserve"> tomuto</w:t>
      </w:r>
      <w:r w:rsidRPr="00D525DC">
        <w:rPr>
          <w:sz w:val="24"/>
          <w:szCs w:val="24"/>
        </w:rPr>
        <w:t xml:space="preserve"> dni</w:t>
      </w:r>
      <w:r w:rsidRPr="00D525DC">
        <w:rPr>
          <w:b/>
          <w:bCs/>
          <w:sz w:val="24"/>
          <w:szCs w:val="24"/>
        </w:rPr>
        <w:t xml:space="preserve"> </w:t>
      </w:r>
      <w:r w:rsidRPr="00D525DC">
        <w:rPr>
          <w:sz w:val="24"/>
          <w:szCs w:val="24"/>
        </w:rPr>
        <w:t>nárok na</w:t>
      </w:r>
      <w:r w:rsidRPr="00D525DC">
        <w:rPr>
          <w:b/>
          <w:bCs/>
          <w:sz w:val="24"/>
          <w:szCs w:val="24"/>
        </w:rPr>
        <w:t xml:space="preserve"> </w:t>
      </w:r>
      <w:r w:rsidR="007C553A" w:rsidRPr="00D525DC">
        <w:rPr>
          <w:b/>
          <w:bCs/>
          <w:sz w:val="24"/>
          <w:szCs w:val="24"/>
        </w:rPr>
        <w:t xml:space="preserve">celou </w:t>
      </w:r>
      <w:r w:rsidR="006312EF" w:rsidRPr="00D525DC">
        <w:rPr>
          <w:sz w:val="24"/>
          <w:szCs w:val="24"/>
        </w:rPr>
        <w:t>vyplacenou zálohu</w:t>
      </w:r>
      <w:r w:rsidR="00B747BF" w:rsidRPr="00D525DC">
        <w:rPr>
          <w:sz w:val="24"/>
          <w:szCs w:val="24"/>
        </w:rPr>
        <w:t xml:space="preserve"> (včetně paušálu za měsíce </w:t>
      </w:r>
      <w:r w:rsidR="00582E88" w:rsidRPr="00D525DC">
        <w:rPr>
          <w:sz w:val="24"/>
          <w:szCs w:val="24"/>
        </w:rPr>
        <w:t xml:space="preserve">listopad </w:t>
      </w:r>
      <w:r w:rsidR="00582E88" w:rsidRPr="00D525DC">
        <w:rPr>
          <w:sz w:val="24"/>
          <w:szCs w:val="24"/>
        </w:rPr>
        <w:lastRenderedPageBreak/>
        <w:t>a prosinec</w:t>
      </w:r>
      <w:r w:rsidR="00B747BF" w:rsidRPr="00D525DC">
        <w:rPr>
          <w:sz w:val="24"/>
          <w:szCs w:val="24"/>
        </w:rPr>
        <w:t xml:space="preserve"> a paušálu za telefonní konzultace</w:t>
      </w:r>
      <w:r w:rsidR="00582E88" w:rsidRPr="00D525DC">
        <w:rPr>
          <w:sz w:val="24"/>
          <w:szCs w:val="24"/>
        </w:rPr>
        <w:t>)</w:t>
      </w:r>
      <w:r w:rsidRPr="00D525DC">
        <w:rPr>
          <w:sz w:val="24"/>
          <w:szCs w:val="24"/>
        </w:rPr>
        <w:t xml:space="preserve">, je povinen </w:t>
      </w:r>
      <w:r w:rsidRPr="00D525DC">
        <w:rPr>
          <w:b/>
          <w:sz w:val="24"/>
          <w:szCs w:val="24"/>
        </w:rPr>
        <w:t xml:space="preserve">vrátit nevykázané finanční prostředky </w:t>
      </w:r>
      <w:r w:rsidR="00F45160" w:rsidRPr="00D525DC">
        <w:rPr>
          <w:b/>
          <w:sz w:val="24"/>
          <w:szCs w:val="24"/>
        </w:rPr>
        <w:t>a</w:t>
      </w:r>
      <w:r w:rsidR="00DD5E76" w:rsidRPr="00D525DC">
        <w:rPr>
          <w:b/>
          <w:sz w:val="24"/>
          <w:szCs w:val="24"/>
        </w:rPr>
        <w:t> </w:t>
      </w:r>
      <w:r w:rsidR="00F45160" w:rsidRPr="00D525DC">
        <w:rPr>
          <w:b/>
          <w:sz w:val="24"/>
          <w:szCs w:val="24"/>
        </w:rPr>
        <w:t xml:space="preserve">odeslat je na účet poskytovatele č. </w:t>
      </w:r>
      <w:r w:rsidR="00F45160" w:rsidRPr="00D525DC">
        <w:rPr>
          <w:b/>
          <w:bCs/>
          <w:sz w:val="24"/>
          <w:szCs w:val="24"/>
        </w:rPr>
        <w:t xml:space="preserve">1525001/0710 </w:t>
      </w:r>
      <w:r w:rsidRPr="00D525DC">
        <w:rPr>
          <w:b/>
          <w:sz w:val="24"/>
          <w:szCs w:val="24"/>
        </w:rPr>
        <w:t xml:space="preserve">nejpozději do </w:t>
      </w:r>
      <w:proofErr w:type="gramStart"/>
      <w:r w:rsidR="00F45160" w:rsidRPr="00D525DC">
        <w:rPr>
          <w:b/>
          <w:sz w:val="24"/>
          <w:szCs w:val="24"/>
        </w:rPr>
        <w:t>20</w:t>
      </w:r>
      <w:r w:rsidRPr="00D525DC">
        <w:rPr>
          <w:b/>
          <w:sz w:val="24"/>
          <w:szCs w:val="24"/>
        </w:rPr>
        <w:t>.11.</w:t>
      </w:r>
      <w:r w:rsidR="00BC7238" w:rsidRPr="00D525DC">
        <w:rPr>
          <w:b/>
          <w:sz w:val="24"/>
          <w:szCs w:val="24"/>
        </w:rPr>
        <w:t>2020</w:t>
      </w:r>
      <w:proofErr w:type="gramEnd"/>
      <w:r w:rsidR="00F45160" w:rsidRPr="00D525DC">
        <w:rPr>
          <w:b/>
          <w:sz w:val="24"/>
          <w:szCs w:val="24"/>
        </w:rPr>
        <w:t>.</w:t>
      </w:r>
    </w:p>
    <w:p w:rsidR="00AD75C7" w:rsidRPr="00D525DC" w:rsidRDefault="00F2331E" w:rsidP="0073706D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Vznikne-li příjemci</w:t>
      </w:r>
      <w:r w:rsidR="0004110A" w:rsidRPr="00D525DC">
        <w:rPr>
          <w:sz w:val="24"/>
          <w:szCs w:val="24"/>
        </w:rPr>
        <w:t xml:space="preserve"> dotace </w:t>
      </w:r>
      <w:r w:rsidRPr="00D525DC">
        <w:rPr>
          <w:sz w:val="24"/>
          <w:szCs w:val="24"/>
        </w:rPr>
        <w:t>povinnost</w:t>
      </w:r>
      <w:r w:rsidR="0004110A" w:rsidRPr="00D525DC">
        <w:rPr>
          <w:sz w:val="24"/>
          <w:szCs w:val="24"/>
        </w:rPr>
        <w:t> vrá</w:t>
      </w:r>
      <w:r w:rsidRPr="00D525DC">
        <w:rPr>
          <w:sz w:val="24"/>
          <w:szCs w:val="24"/>
        </w:rPr>
        <w:t>tit</w:t>
      </w:r>
      <w:r w:rsidR="0004110A" w:rsidRPr="00D525DC">
        <w:rPr>
          <w:sz w:val="24"/>
          <w:szCs w:val="24"/>
        </w:rPr>
        <w:t xml:space="preserve"> část</w:t>
      </w:r>
      <w:r w:rsidRPr="00D525DC">
        <w:rPr>
          <w:sz w:val="24"/>
          <w:szCs w:val="24"/>
        </w:rPr>
        <w:t xml:space="preserve"> nebo celou</w:t>
      </w:r>
      <w:r w:rsidR="0004110A" w:rsidRPr="00D525DC">
        <w:rPr>
          <w:sz w:val="24"/>
          <w:szCs w:val="24"/>
        </w:rPr>
        <w:t xml:space="preserve"> dotac</w:t>
      </w:r>
      <w:r w:rsidRPr="00D525DC">
        <w:rPr>
          <w:sz w:val="24"/>
          <w:szCs w:val="24"/>
        </w:rPr>
        <w:t>i, např.</w:t>
      </w:r>
      <w:r w:rsidR="0004110A" w:rsidRPr="00D525DC">
        <w:rPr>
          <w:sz w:val="24"/>
          <w:szCs w:val="24"/>
        </w:rPr>
        <w:t xml:space="preserve"> z</w:t>
      </w:r>
      <w:r w:rsidR="00C33139" w:rsidRPr="00D525DC">
        <w:rPr>
          <w:sz w:val="24"/>
          <w:szCs w:val="24"/>
        </w:rPr>
        <w:t> </w:t>
      </w:r>
      <w:r w:rsidR="0004110A" w:rsidRPr="00D525DC">
        <w:rPr>
          <w:sz w:val="24"/>
          <w:szCs w:val="24"/>
        </w:rPr>
        <w:t>důvodu</w:t>
      </w:r>
      <w:r w:rsidR="00C33139" w:rsidRPr="00D525DC">
        <w:rPr>
          <w:sz w:val="24"/>
          <w:szCs w:val="24"/>
        </w:rPr>
        <w:t xml:space="preserve"> porušení rozpočtové kázně </w:t>
      </w:r>
      <w:r w:rsidR="00AD75C7" w:rsidRPr="00D525DC">
        <w:rPr>
          <w:sz w:val="24"/>
          <w:szCs w:val="24"/>
        </w:rPr>
        <w:t>(viz bod B.</w:t>
      </w:r>
      <w:r w:rsidR="00F076C9" w:rsidRPr="00D525DC">
        <w:rPr>
          <w:sz w:val="24"/>
          <w:szCs w:val="24"/>
        </w:rPr>
        <w:t xml:space="preserve"> </w:t>
      </w:r>
      <w:proofErr w:type="gramStart"/>
      <w:r w:rsidR="00F076C9" w:rsidRPr="00D525DC">
        <w:rPr>
          <w:sz w:val="24"/>
          <w:szCs w:val="24"/>
        </w:rPr>
        <w:t>odst.</w:t>
      </w:r>
      <w:proofErr w:type="gramEnd"/>
      <w:r w:rsidR="00F076C9" w:rsidRPr="00D525DC">
        <w:rPr>
          <w:sz w:val="24"/>
          <w:szCs w:val="24"/>
        </w:rPr>
        <w:t xml:space="preserve"> </w:t>
      </w:r>
      <w:r w:rsidR="00AD75C7" w:rsidRPr="00D525DC">
        <w:rPr>
          <w:sz w:val="24"/>
          <w:szCs w:val="24"/>
        </w:rPr>
        <w:t>2)</w:t>
      </w:r>
      <w:r w:rsidR="00A327B5" w:rsidRPr="00D525DC">
        <w:rPr>
          <w:sz w:val="24"/>
          <w:szCs w:val="24"/>
        </w:rPr>
        <w:t xml:space="preserve">, je povinen </w:t>
      </w:r>
      <w:r w:rsidR="00DD5E76" w:rsidRPr="00D525DC">
        <w:rPr>
          <w:sz w:val="24"/>
          <w:szCs w:val="24"/>
        </w:rPr>
        <w:t>určené</w:t>
      </w:r>
      <w:r w:rsidR="00AD75C7" w:rsidRPr="00D525DC">
        <w:rPr>
          <w:sz w:val="24"/>
          <w:szCs w:val="24"/>
        </w:rPr>
        <w:t xml:space="preserve"> fin</w:t>
      </w:r>
      <w:r w:rsidR="00DD5E76" w:rsidRPr="00D525DC">
        <w:rPr>
          <w:sz w:val="24"/>
          <w:szCs w:val="24"/>
        </w:rPr>
        <w:t>anční</w:t>
      </w:r>
      <w:r w:rsidR="00AD75C7" w:rsidRPr="00D525DC">
        <w:rPr>
          <w:sz w:val="24"/>
          <w:szCs w:val="24"/>
        </w:rPr>
        <w:t xml:space="preserve"> prostředky vrátit do</w:t>
      </w:r>
      <w:r w:rsidR="001811EF" w:rsidRPr="00D525DC">
        <w:rPr>
          <w:sz w:val="24"/>
          <w:szCs w:val="24"/>
        </w:rPr>
        <w:t> </w:t>
      </w:r>
      <w:r w:rsidR="0004110A" w:rsidRPr="00D525DC">
        <w:rPr>
          <w:sz w:val="24"/>
          <w:szCs w:val="24"/>
        </w:rPr>
        <w:t>data uvedeného ve výzvě</w:t>
      </w:r>
      <w:r w:rsidR="0002350F" w:rsidRPr="00D525DC">
        <w:rPr>
          <w:sz w:val="24"/>
          <w:szCs w:val="24"/>
        </w:rPr>
        <w:t xml:space="preserve"> k jejich vrácení</w:t>
      </w:r>
      <w:r w:rsidR="0004110A" w:rsidRPr="00D525DC">
        <w:rPr>
          <w:sz w:val="24"/>
          <w:szCs w:val="24"/>
        </w:rPr>
        <w:t xml:space="preserve">. </w:t>
      </w:r>
      <w:r w:rsidR="005E3F28" w:rsidRPr="00D525DC">
        <w:rPr>
          <w:sz w:val="24"/>
          <w:szCs w:val="24"/>
        </w:rPr>
        <w:t>P</w:t>
      </w:r>
      <w:r w:rsidR="00AD75C7" w:rsidRPr="00D525DC">
        <w:rPr>
          <w:sz w:val="24"/>
          <w:szCs w:val="24"/>
        </w:rPr>
        <w:t xml:space="preserve">rostředky </w:t>
      </w:r>
      <w:r w:rsidR="005E3F28" w:rsidRPr="00D525DC">
        <w:rPr>
          <w:sz w:val="24"/>
          <w:szCs w:val="24"/>
        </w:rPr>
        <w:t>se vrací na úč</w:t>
      </w:r>
      <w:r w:rsidR="00D86A88" w:rsidRPr="00D525DC">
        <w:rPr>
          <w:sz w:val="24"/>
          <w:szCs w:val="24"/>
        </w:rPr>
        <w:t>e</w:t>
      </w:r>
      <w:r w:rsidR="005E3F28" w:rsidRPr="00D525DC">
        <w:rPr>
          <w:sz w:val="24"/>
          <w:szCs w:val="24"/>
        </w:rPr>
        <w:t>t</w:t>
      </w:r>
      <w:r w:rsidR="00D86A88" w:rsidRPr="00D525DC">
        <w:rPr>
          <w:sz w:val="24"/>
          <w:szCs w:val="24"/>
        </w:rPr>
        <w:t xml:space="preserve"> uvedený</w:t>
      </w:r>
      <w:r w:rsidR="005E3F28" w:rsidRPr="00D525DC">
        <w:rPr>
          <w:sz w:val="24"/>
          <w:szCs w:val="24"/>
        </w:rPr>
        <w:t xml:space="preserve"> v bodě. A, odst. 1</w:t>
      </w:r>
      <w:r w:rsidR="00C33139" w:rsidRPr="00D525DC">
        <w:rPr>
          <w:sz w:val="24"/>
          <w:szCs w:val="24"/>
        </w:rPr>
        <w:t>2</w:t>
      </w:r>
      <w:r w:rsidR="005E3F28" w:rsidRPr="00D525DC">
        <w:rPr>
          <w:sz w:val="24"/>
          <w:szCs w:val="24"/>
        </w:rPr>
        <w:t>.</w:t>
      </w:r>
    </w:p>
    <w:p w:rsidR="00681173" w:rsidRPr="00D525DC" w:rsidRDefault="00681173" w:rsidP="0073706D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Ukončení činnosti stávajícího poradce EKIS </w:t>
      </w:r>
      <w:r w:rsidR="00E46FBC" w:rsidRPr="00D525DC">
        <w:rPr>
          <w:sz w:val="24"/>
          <w:szCs w:val="24"/>
        </w:rPr>
        <w:t>a p</w:t>
      </w:r>
      <w:r w:rsidR="00434516" w:rsidRPr="00D525DC">
        <w:rPr>
          <w:sz w:val="24"/>
          <w:szCs w:val="24"/>
        </w:rPr>
        <w:t xml:space="preserve">řidání nového poradce během roku </w:t>
      </w:r>
      <w:r w:rsidR="00E46FBC" w:rsidRPr="00D525DC">
        <w:rPr>
          <w:sz w:val="24"/>
          <w:szCs w:val="24"/>
        </w:rPr>
        <w:t>příjemce dotace konzultuje s </w:t>
      </w:r>
      <w:r w:rsidR="00434516" w:rsidRPr="00D525DC">
        <w:rPr>
          <w:sz w:val="24"/>
          <w:szCs w:val="24"/>
        </w:rPr>
        <w:t>MPO</w:t>
      </w:r>
      <w:r w:rsidR="00E46FBC" w:rsidRPr="00D525DC">
        <w:rPr>
          <w:sz w:val="24"/>
          <w:szCs w:val="24"/>
        </w:rPr>
        <w:t>, které věc technicky zajistí</w:t>
      </w:r>
      <w:r w:rsidR="00DA643C" w:rsidRPr="00D525DC">
        <w:rPr>
          <w:sz w:val="24"/>
          <w:szCs w:val="24"/>
        </w:rPr>
        <w:t>.</w:t>
      </w:r>
    </w:p>
    <w:p w:rsidR="00AD75C7" w:rsidRPr="00D525DC" w:rsidRDefault="0041591F" w:rsidP="0006200C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Z</w:t>
      </w:r>
      <w:r w:rsidR="00AD75C7" w:rsidRPr="00D525DC">
        <w:rPr>
          <w:sz w:val="24"/>
          <w:szCs w:val="24"/>
        </w:rPr>
        <w:t xml:space="preserve">rušení činnosti EKIS příjemce </w:t>
      </w:r>
      <w:r w:rsidR="00DD5E76" w:rsidRPr="00D525DC">
        <w:rPr>
          <w:sz w:val="24"/>
          <w:szCs w:val="24"/>
        </w:rPr>
        <w:t xml:space="preserve">předem </w:t>
      </w:r>
      <w:r w:rsidR="002432DA" w:rsidRPr="00D525DC">
        <w:rPr>
          <w:sz w:val="24"/>
          <w:szCs w:val="24"/>
        </w:rPr>
        <w:t>konzult</w:t>
      </w:r>
      <w:r w:rsidR="0040434C" w:rsidRPr="00D525DC">
        <w:rPr>
          <w:sz w:val="24"/>
          <w:szCs w:val="24"/>
        </w:rPr>
        <w:t>uje</w:t>
      </w:r>
      <w:r w:rsidR="007A19A2" w:rsidRPr="00D525DC">
        <w:rPr>
          <w:sz w:val="24"/>
          <w:szCs w:val="24"/>
        </w:rPr>
        <w:t xml:space="preserve"> a poté</w:t>
      </w:r>
      <w:r w:rsidR="006E025B" w:rsidRPr="00D525DC">
        <w:rPr>
          <w:sz w:val="24"/>
          <w:szCs w:val="24"/>
        </w:rPr>
        <w:t xml:space="preserve"> </w:t>
      </w:r>
      <w:r w:rsidR="00AD75C7" w:rsidRPr="00D525DC">
        <w:rPr>
          <w:sz w:val="24"/>
          <w:szCs w:val="24"/>
        </w:rPr>
        <w:t>písemně oznám</w:t>
      </w:r>
      <w:r w:rsidR="0040434C" w:rsidRPr="00D525DC">
        <w:rPr>
          <w:sz w:val="24"/>
          <w:szCs w:val="24"/>
        </w:rPr>
        <w:t>í</w:t>
      </w:r>
      <w:r w:rsidR="00AD75C7" w:rsidRPr="00D525DC">
        <w:rPr>
          <w:sz w:val="24"/>
          <w:szCs w:val="24"/>
        </w:rPr>
        <w:t xml:space="preserve"> MPO. </w:t>
      </w:r>
      <w:r w:rsidR="00D77CB4" w:rsidRPr="00D525DC">
        <w:rPr>
          <w:sz w:val="24"/>
          <w:szCs w:val="24"/>
        </w:rPr>
        <w:t>J</w:t>
      </w:r>
      <w:r w:rsidR="00AD75C7" w:rsidRPr="00D525DC">
        <w:rPr>
          <w:sz w:val="24"/>
          <w:szCs w:val="24"/>
        </w:rPr>
        <w:t xml:space="preserve">e povinen předat mimořádné vyúčtování dotace na předepsaném formuláři a vrátit nevyčerpané </w:t>
      </w:r>
      <w:proofErr w:type="spellStart"/>
      <w:r w:rsidR="00AD75C7" w:rsidRPr="00D525DC">
        <w:rPr>
          <w:sz w:val="24"/>
          <w:szCs w:val="24"/>
        </w:rPr>
        <w:t>fin</w:t>
      </w:r>
      <w:proofErr w:type="spellEnd"/>
      <w:r w:rsidR="00605CE8" w:rsidRPr="00D525DC">
        <w:rPr>
          <w:sz w:val="24"/>
          <w:szCs w:val="24"/>
        </w:rPr>
        <w:t>.</w:t>
      </w:r>
      <w:r w:rsidR="00AD75C7" w:rsidRPr="00D525DC">
        <w:rPr>
          <w:sz w:val="24"/>
          <w:szCs w:val="24"/>
        </w:rPr>
        <w:t xml:space="preserve"> </w:t>
      </w:r>
      <w:proofErr w:type="gramStart"/>
      <w:r w:rsidR="00AD75C7" w:rsidRPr="00D525DC">
        <w:rPr>
          <w:sz w:val="24"/>
          <w:szCs w:val="24"/>
        </w:rPr>
        <w:t>prostředky</w:t>
      </w:r>
      <w:proofErr w:type="gramEnd"/>
      <w:r w:rsidR="00AD75C7" w:rsidRPr="00D525DC">
        <w:rPr>
          <w:sz w:val="24"/>
          <w:szCs w:val="24"/>
        </w:rPr>
        <w:t xml:space="preserve"> do 30 dnů od</w:t>
      </w:r>
      <w:r w:rsidR="00D77CB4" w:rsidRPr="00D525DC">
        <w:rPr>
          <w:sz w:val="24"/>
          <w:szCs w:val="24"/>
        </w:rPr>
        <w:t xml:space="preserve"> </w:t>
      </w:r>
      <w:r w:rsidR="00AD75C7" w:rsidRPr="00D525DC">
        <w:rPr>
          <w:sz w:val="24"/>
          <w:szCs w:val="24"/>
        </w:rPr>
        <w:t>ukončení poradenství. Při vracení celé poskytnuté částky n</w:t>
      </w:r>
      <w:r w:rsidR="003C12D0" w:rsidRPr="00D525DC">
        <w:rPr>
          <w:sz w:val="24"/>
          <w:szCs w:val="24"/>
        </w:rPr>
        <w:t>ení nutné provádět vyúčtování. Fin.</w:t>
      </w:r>
      <w:r w:rsidR="00AD75C7" w:rsidRPr="00D525DC">
        <w:rPr>
          <w:sz w:val="24"/>
          <w:szCs w:val="24"/>
        </w:rPr>
        <w:t xml:space="preserve"> </w:t>
      </w:r>
      <w:proofErr w:type="gramStart"/>
      <w:r w:rsidR="00AD75C7" w:rsidRPr="00D525DC">
        <w:rPr>
          <w:sz w:val="24"/>
          <w:szCs w:val="24"/>
        </w:rPr>
        <w:t>prostředky</w:t>
      </w:r>
      <w:proofErr w:type="gramEnd"/>
      <w:r w:rsidR="00AD75C7" w:rsidRPr="00D525DC">
        <w:rPr>
          <w:sz w:val="24"/>
          <w:szCs w:val="24"/>
        </w:rPr>
        <w:t xml:space="preserve"> </w:t>
      </w:r>
      <w:r w:rsidR="003C12D0" w:rsidRPr="00D525DC">
        <w:rPr>
          <w:sz w:val="24"/>
          <w:szCs w:val="24"/>
        </w:rPr>
        <w:t xml:space="preserve">se </w:t>
      </w:r>
      <w:r w:rsidR="00AD75C7" w:rsidRPr="00D525DC">
        <w:rPr>
          <w:sz w:val="24"/>
          <w:szCs w:val="24"/>
        </w:rPr>
        <w:t xml:space="preserve">vrací na účet </w:t>
      </w:r>
      <w:r w:rsidR="003C12D0" w:rsidRPr="00D525DC">
        <w:rPr>
          <w:bCs/>
          <w:sz w:val="24"/>
          <w:szCs w:val="24"/>
        </w:rPr>
        <w:t>dle bodu A. odst. 1</w:t>
      </w:r>
      <w:r w:rsidR="00C33139" w:rsidRPr="00D525DC">
        <w:rPr>
          <w:bCs/>
          <w:sz w:val="24"/>
          <w:szCs w:val="24"/>
        </w:rPr>
        <w:t>2</w:t>
      </w:r>
      <w:r w:rsidR="003C12D0" w:rsidRPr="00D525DC">
        <w:rPr>
          <w:bCs/>
          <w:sz w:val="24"/>
          <w:szCs w:val="24"/>
        </w:rPr>
        <w:t xml:space="preserve"> těchto podmínek.</w:t>
      </w:r>
    </w:p>
    <w:p w:rsidR="00072251" w:rsidRPr="00D525DC" w:rsidRDefault="006026BC" w:rsidP="0006200C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bCs/>
          <w:sz w:val="24"/>
          <w:szCs w:val="24"/>
        </w:rPr>
        <w:t xml:space="preserve">Při úmrtí příjemce </w:t>
      </w:r>
      <w:r w:rsidR="00FD027D" w:rsidRPr="00D525DC">
        <w:rPr>
          <w:bCs/>
          <w:sz w:val="24"/>
          <w:szCs w:val="24"/>
        </w:rPr>
        <w:t>(</w:t>
      </w:r>
      <w:r w:rsidR="008213E1" w:rsidRPr="00D525DC">
        <w:rPr>
          <w:bCs/>
          <w:sz w:val="24"/>
          <w:szCs w:val="24"/>
        </w:rPr>
        <w:t>právní forma "</w:t>
      </w:r>
      <w:proofErr w:type="spellStart"/>
      <w:r w:rsidR="008213E1" w:rsidRPr="00D525DC">
        <w:rPr>
          <w:bCs/>
          <w:sz w:val="24"/>
          <w:szCs w:val="24"/>
        </w:rPr>
        <w:t>fyz</w:t>
      </w:r>
      <w:proofErr w:type="spellEnd"/>
      <w:r w:rsidR="008213E1" w:rsidRPr="00D525DC">
        <w:rPr>
          <w:bCs/>
          <w:sz w:val="24"/>
          <w:szCs w:val="24"/>
        </w:rPr>
        <w:t xml:space="preserve">. osoba") </w:t>
      </w:r>
      <w:r w:rsidR="00FD027D" w:rsidRPr="00D525DC">
        <w:rPr>
          <w:bCs/>
          <w:sz w:val="24"/>
          <w:szCs w:val="24"/>
        </w:rPr>
        <w:t>je osoba zodpovědná za řízení EKIS a</w:t>
      </w:r>
      <w:r w:rsidR="006A2FB7" w:rsidRPr="00D525DC">
        <w:rPr>
          <w:bCs/>
          <w:sz w:val="24"/>
          <w:szCs w:val="24"/>
        </w:rPr>
        <w:t> </w:t>
      </w:r>
      <w:r w:rsidR="00FD027D" w:rsidRPr="00D525DC">
        <w:rPr>
          <w:bCs/>
          <w:sz w:val="24"/>
          <w:szCs w:val="24"/>
        </w:rPr>
        <w:t xml:space="preserve">kontakt s MPO (event. jiný </w:t>
      </w:r>
      <w:r w:rsidR="006A2FB7" w:rsidRPr="00D525DC">
        <w:rPr>
          <w:bCs/>
          <w:sz w:val="24"/>
          <w:szCs w:val="24"/>
        </w:rPr>
        <w:t xml:space="preserve">přihlášený </w:t>
      </w:r>
      <w:r w:rsidR="00FD027D" w:rsidRPr="00D525DC">
        <w:rPr>
          <w:bCs/>
          <w:sz w:val="24"/>
          <w:szCs w:val="24"/>
        </w:rPr>
        <w:t xml:space="preserve">poradce) </w:t>
      </w:r>
      <w:r w:rsidR="00D77CB4" w:rsidRPr="00D525DC">
        <w:rPr>
          <w:bCs/>
          <w:sz w:val="24"/>
          <w:szCs w:val="24"/>
        </w:rPr>
        <w:t xml:space="preserve">povinna </w:t>
      </w:r>
      <w:r w:rsidR="00FD027D" w:rsidRPr="00D525DC">
        <w:rPr>
          <w:bCs/>
          <w:sz w:val="24"/>
          <w:szCs w:val="24"/>
        </w:rPr>
        <w:t>oznámit tuto skutečnost MPO</w:t>
      </w:r>
      <w:r w:rsidR="000E6445" w:rsidRPr="00D525DC">
        <w:rPr>
          <w:bCs/>
          <w:sz w:val="24"/>
          <w:szCs w:val="24"/>
        </w:rPr>
        <w:t xml:space="preserve"> a konzultovat způsob dalšího provozu či ukončení činnosti EKIS a v</w:t>
      </w:r>
      <w:r w:rsidR="00D86A88" w:rsidRPr="00D525DC">
        <w:rPr>
          <w:bCs/>
          <w:sz w:val="24"/>
          <w:szCs w:val="24"/>
        </w:rPr>
        <w:t> této věci spolupracovat s MPO.</w:t>
      </w:r>
    </w:p>
    <w:p w:rsidR="00AD75C7" w:rsidRPr="00D525DC" w:rsidRDefault="00AD75C7" w:rsidP="0006200C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O vrácení finančních prostředků musí příjemce vždy písemně informovat poskytovatele formou </w:t>
      </w:r>
      <w:r w:rsidRPr="00D525DC">
        <w:rPr>
          <w:b/>
          <w:bCs/>
          <w:sz w:val="24"/>
          <w:szCs w:val="24"/>
        </w:rPr>
        <w:t>„Avíza“</w:t>
      </w:r>
      <w:r w:rsidRPr="00D525DC">
        <w:rPr>
          <w:sz w:val="24"/>
          <w:szCs w:val="24"/>
        </w:rPr>
        <w:t xml:space="preserve"> s uvedením přesné výše a důvodů vrácení finančních prostředků. Zároveň zašle n</w:t>
      </w:r>
      <w:r w:rsidR="006E025B" w:rsidRPr="00D525DC">
        <w:rPr>
          <w:sz w:val="24"/>
          <w:szCs w:val="24"/>
        </w:rPr>
        <w:t>a</w:t>
      </w:r>
      <w:r w:rsidR="006A2FB7" w:rsidRPr="00D525DC">
        <w:rPr>
          <w:sz w:val="24"/>
          <w:szCs w:val="24"/>
        </w:rPr>
        <w:t> </w:t>
      </w:r>
      <w:r w:rsidRPr="00D525DC">
        <w:rPr>
          <w:sz w:val="24"/>
          <w:szCs w:val="24"/>
        </w:rPr>
        <w:t xml:space="preserve">MPO kopii výpisu z účtu se záznamem </w:t>
      </w:r>
      <w:r w:rsidR="008A78C3" w:rsidRPr="00D525DC">
        <w:rPr>
          <w:sz w:val="24"/>
          <w:szCs w:val="24"/>
        </w:rPr>
        <w:t xml:space="preserve">o </w:t>
      </w:r>
      <w:r w:rsidRPr="00D525DC">
        <w:rPr>
          <w:sz w:val="24"/>
          <w:szCs w:val="24"/>
        </w:rPr>
        <w:t>proveden</w:t>
      </w:r>
      <w:r w:rsidR="008A78C3" w:rsidRPr="00D525DC">
        <w:rPr>
          <w:sz w:val="24"/>
          <w:szCs w:val="24"/>
        </w:rPr>
        <w:t>í</w:t>
      </w:r>
      <w:r w:rsidRPr="00D525DC">
        <w:rPr>
          <w:sz w:val="24"/>
          <w:szCs w:val="24"/>
        </w:rPr>
        <w:t xml:space="preserve"> platby. Při vracení finančních prostředků příjemce vždy použije jako </w:t>
      </w:r>
      <w:r w:rsidRPr="00D525DC">
        <w:rPr>
          <w:b/>
          <w:sz w:val="24"/>
          <w:szCs w:val="24"/>
        </w:rPr>
        <w:t>variabilní symbol číslo Rozhodnutí</w:t>
      </w:r>
      <w:r w:rsidRPr="00D525DC">
        <w:rPr>
          <w:sz w:val="24"/>
          <w:szCs w:val="24"/>
        </w:rPr>
        <w:t>.</w:t>
      </w:r>
    </w:p>
    <w:p w:rsidR="00AD75C7" w:rsidRPr="00D525DC" w:rsidRDefault="00AD75C7" w:rsidP="0006200C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Příjemce je povinen vyúčtov</w:t>
      </w:r>
      <w:r w:rsidR="00B4115D" w:rsidRPr="00D525DC">
        <w:rPr>
          <w:sz w:val="24"/>
          <w:szCs w:val="24"/>
        </w:rPr>
        <w:t>at</w:t>
      </w:r>
      <w:r w:rsidRPr="00D525DC">
        <w:rPr>
          <w:sz w:val="24"/>
          <w:szCs w:val="24"/>
        </w:rPr>
        <w:t xml:space="preserve"> </w:t>
      </w:r>
      <w:r w:rsidR="00B4115D" w:rsidRPr="00D525DC">
        <w:rPr>
          <w:sz w:val="24"/>
          <w:szCs w:val="24"/>
        </w:rPr>
        <w:t>dotaci</w:t>
      </w:r>
      <w:r w:rsidRPr="00D525DC">
        <w:rPr>
          <w:sz w:val="24"/>
          <w:szCs w:val="24"/>
        </w:rPr>
        <w:t xml:space="preserve"> a </w:t>
      </w:r>
      <w:r w:rsidRPr="00D525DC">
        <w:rPr>
          <w:b/>
          <w:sz w:val="24"/>
          <w:szCs w:val="24"/>
          <w:u w:val="single"/>
        </w:rPr>
        <w:t xml:space="preserve">odeslat </w:t>
      </w:r>
      <w:r w:rsidR="00B4115D" w:rsidRPr="00D525DC">
        <w:rPr>
          <w:b/>
          <w:sz w:val="24"/>
          <w:szCs w:val="24"/>
          <w:u w:val="single"/>
        </w:rPr>
        <w:t xml:space="preserve">vyúčtování </w:t>
      </w:r>
      <w:r w:rsidRPr="00D525DC">
        <w:rPr>
          <w:b/>
          <w:sz w:val="24"/>
          <w:szCs w:val="24"/>
          <w:u w:val="single"/>
        </w:rPr>
        <w:t xml:space="preserve">písemně </w:t>
      </w:r>
      <w:r w:rsidR="00E2774F" w:rsidRPr="00D525DC">
        <w:rPr>
          <w:b/>
          <w:sz w:val="24"/>
          <w:szCs w:val="24"/>
          <w:u w:val="single"/>
        </w:rPr>
        <w:t xml:space="preserve">nebo </w:t>
      </w:r>
      <w:r w:rsidR="0002350F" w:rsidRPr="00D525DC">
        <w:rPr>
          <w:b/>
          <w:sz w:val="24"/>
          <w:szCs w:val="24"/>
          <w:u w:val="single"/>
        </w:rPr>
        <w:t>datovou schránkou</w:t>
      </w:r>
      <w:r w:rsidR="00E2774F" w:rsidRPr="00D525DC">
        <w:rPr>
          <w:b/>
          <w:sz w:val="24"/>
          <w:szCs w:val="24"/>
          <w:u w:val="single"/>
        </w:rPr>
        <w:t xml:space="preserve"> </w:t>
      </w:r>
      <w:r w:rsidRPr="00D525DC">
        <w:rPr>
          <w:b/>
          <w:sz w:val="24"/>
          <w:szCs w:val="24"/>
          <w:u w:val="single"/>
        </w:rPr>
        <w:t xml:space="preserve">nejpozději </w:t>
      </w:r>
      <w:r w:rsidRPr="00D525DC">
        <w:rPr>
          <w:b/>
          <w:bCs/>
          <w:sz w:val="24"/>
          <w:szCs w:val="24"/>
          <w:u w:val="single"/>
        </w:rPr>
        <w:t>do</w:t>
      </w:r>
      <w:r w:rsidR="00682626" w:rsidRPr="00D525DC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BC7238" w:rsidRPr="00D525DC">
        <w:rPr>
          <w:b/>
          <w:bCs/>
          <w:sz w:val="24"/>
          <w:szCs w:val="24"/>
          <w:u w:val="single"/>
        </w:rPr>
        <w:t>8.11.2020</w:t>
      </w:r>
      <w:proofErr w:type="gramEnd"/>
      <w:r w:rsidRPr="00D525DC">
        <w:rPr>
          <w:b/>
          <w:sz w:val="24"/>
          <w:szCs w:val="24"/>
          <w:u w:val="single"/>
        </w:rPr>
        <w:t xml:space="preserve"> </w:t>
      </w:r>
      <w:r w:rsidR="00786E59" w:rsidRPr="00D525DC">
        <w:rPr>
          <w:b/>
          <w:sz w:val="24"/>
          <w:szCs w:val="24"/>
          <w:u w:val="single"/>
        </w:rPr>
        <w:t>na MPO</w:t>
      </w:r>
      <w:r w:rsidRPr="00D525DC">
        <w:rPr>
          <w:sz w:val="24"/>
          <w:szCs w:val="24"/>
        </w:rPr>
        <w:t xml:space="preserve"> (viz bod A.</w:t>
      </w:r>
      <w:r w:rsidR="00F076C9" w:rsidRPr="00D525DC">
        <w:rPr>
          <w:sz w:val="24"/>
          <w:szCs w:val="24"/>
        </w:rPr>
        <w:t xml:space="preserve"> odst. </w:t>
      </w:r>
      <w:r w:rsidRPr="00D525DC">
        <w:rPr>
          <w:sz w:val="24"/>
          <w:szCs w:val="24"/>
        </w:rPr>
        <w:t>1</w:t>
      </w:r>
      <w:r w:rsidR="00ED28B2" w:rsidRPr="00D525DC">
        <w:rPr>
          <w:sz w:val="24"/>
          <w:szCs w:val="24"/>
        </w:rPr>
        <w:t>1</w:t>
      </w:r>
      <w:r w:rsidRPr="00D525DC">
        <w:rPr>
          <w:sz w:val="24"/>
          <w:szCs w:val="24"/>
        </w:rPr>
        <w:t>)</w:t>
      </w:r>
      <w:r w:rsidR="00350B33" w:rsidRPr="00D525DC">
        <w:rPr>
          <w:sz w:val="24"/>
          <w:szCs w:val="24"/>
        </w:rPr>
        <w:t>.</w:t>
      </w:r>
      <w:r w:rsidRPr="00D525DC">
        <w:rPr>
          <w:sz w:val="24"/>
          <w:szCs w:val="24"/>
        </w:rPr>
        <w:t xml:space="preserve"> </w:t>
      </w:r>
      <w:r w:rsidR="0040434C" w:rsidRPr="00D525DC">
        <w:rPr>
          <w:sz w:val="24"/>
          <w:szCs w:val="24"/>
        </w:rPr>
        <w:t>M</w:t>
      </w:r>
      <w:r w:rsidRPr="00D525DC">
        <w:rPr>
          <w:sz w:val="24"/>
          <w:szCs w:val="24"/>
        </w:rPr>
        <w:t>etodik</w:t>
      </w:r>
      <w:r w:rsidR="0040434C" w:rsidRPr="00D525DC">
        <w:rPr>
          <w:sz w:val="24"/>
          <w:szCs w:val="24"/>
        </w:rPr>
        <w:t>a</w:t>
      </w:r>
      <w:r w:rsidRPr="00D525DC">
        <w:rPr>
          <w:sz w:val="24"/>
          <w:szCs w:val="24"/>
        </w:rPr>
        <w:t xml:space="preserve"> </w:t>
      </w:r>
      <w:r w:rsidR="00DF1063" w:rsidRPr="00D525DC">
        <w:rPr>
          <w:sz w:val="24"/>
          <w:szCs w:val="24"/>
        </w:rPr>
        <w:t>a</w:t>
      </w:r>
      <w:r w:rsidR="00786E59" w:rsidRPr="00D525DC">
        <w:rPr>
          <w:sz w:val="24"/>
          <w:szCs w:val="24"/>
        </w:rPr>
        <w:t> </w:t>
      </w:r>
      <w:r w:rsidR="00DF1063" w:rsidRPr="00D525DC">
        <w:rPr>
          <w:sz w:val="24"/>
          <w:szCs w:val="24"/>
        </w:rPr>
        <w:t xml:space="preserve">formulář </w:t>
      </w:r>
      <w:r w:rsidRPr="00D525DC">
        <w:rPr>
          <w:sz w:val="24"/>
          <w:szCs w:val="24"/>
        </w:rPr>
        <w:t xml:space="preserve">vyúčtování bude </w:t>
      </w:r>
      <w:r w:rsidR="0040434C" w:rsidRPr="00D525DC">
        <w:rPr>
          <w:sz w:val="24"/>
          <w:szCs w:val="24"/>
        </w:rPr>
        <w:t xml:space="preserve">k dispozici na webu </w:t>
      </w:r>
      <w:hyperlink r:id="rId7" w:history="1">
        <w:r w:rsidR="0040434C" w:rsidRPr="00D525DC">
          <w:rPr>
            <w:rStyle w:val="Hypertextovodkaz"/>
            <w:color w:val="auto"/>
            <w:sz w:val="24"/>
            <w:szCs w:val="24"/>
          </w:rPr>
          <w:t>www.MPO-EFEKT.cz</w:t>
        </w:r>
      </w:hyperlink>
      <w:r w:rsidR="0040434C" w:rsidRPr="00D525DC">
        <w:rPr>
          <w:sz w:val="24"/>
          <w:szCs w:val="24"/>
        </w:rPr>
        <w:t xml:space="preserve"> </w:t>
      </w:r>
      <w:r w:rsidRPr="00D525DC">
        <w:rPr>
          <w:sz w:val="24"/>
          <w:szCs w:val="24"/>
        </w:rPr>
        <w:t>.</w:t>
      </w:r>
    </w:p>
    <w:p w:rsidR="00AD75C7" w:rsidRPr="00D525DC" w:rsidRDefault="00AD75C7" w:rsidP="00BE5288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Příjemce </w:t>
      </w:r>
      <w:r w:rsidR="00145B91" w:rsidRPr="00D525DC">
        <w:rPr>
          <w:sz w:val="24"/>
          <w:szCs w:val="24"/>
        </w:rPr>
        <w:t>předloží podklady pro finanční vypořádání</w:t>
      </w:r>
      <w:r w:rsidR="00BB466A" w:rsidRPr="00D525DC">
        <w:rPr>
          <w:sz w:val="24"/>
          <w:szCs w:val="24"/>
        </w:rPr>
        <w:t xml:space="preserve"> (dále jen závěrečná zpráva), což je</w:t>
      </w:r>
      <w:r w:rsidR="00145B91" w:rsidRPr="00D525DC">
        <w:rPr>
          <w:sz w:val="24"/>
          <w:szCs w:val="24"/>
        </w:rPr>
        <w:t xml:space="preserve"> tiskopis</w:t>
      </w:r>
      <w:r w:rsidR="00BB466A" w:rsidRPr="00D525DC">
        <w:rPr>
          <w:sz w:val="24"/>
          <w:szCs w:val="24"/>
        </w:rPr>
        <w:t xml:space="preserve"> </w:t>
      </w:r>
      <w:r w:rsidR="00A07F63" w:rsidRPr="00D525DC">
        <w:rPr>
          <w:sz w:val="24"/>
          <w:szCs w:val="24"/>
        </w:rPr>
        <w:t>"</w:t>
      </w:r>
      <w:r w:rsidR="00A07F63" w:rsidRPr="00D525DC">
        <w:rPr>
          <w:sz w:val="24"/>
          <w:szCs w:val="24"/>
          <w:lang w:eastAsia="en-US"/>
        </w:rPr>
        <w:t>příloha č.</w:t>
      </w:r>
      <w:r w:rsidR="003B5153" w:rsidRPr="00D525DC">
        <w:rPr>
          <w:sz w:val="24"/>
          <w:szCs w:val="24"/>
          <w:lang w:eastAsia="en-US"/>
        </w:rPr>
        <w:t>4</w:t>
      </w:r>
      <w:r w:rsidR="00582E88" w:rsidRPr="00D525DC">
        <w:rPr>
          <w:sz w:val="24"/>
          <w:szCs w:val="24"/>
          <w:lang w:eastAsia="en-US"/>
        </w:rPr>
        <w:t>b</w:t>
      </w:r>
      <w:r w:rsidR="00BB466A" w:rsidRPr="00D525DC">
        <w:rPr>
          <w:sz w:val="24"/>
          <w:szCs w:val="24"/>
          <w:lang w:eastAsia="en-US"/>
        </w:rPr>
        <w:t>“</w:t>
      </w:r>
      <w:r w:rsidR="00A07F63" w:rsidRPr="00D525DC">
        <w:rPr>
          <w:sz w:val="24"/>
          <w:szCs w:val="24"/>
          <w:lang w:eastAsia="en-US"/>
        </w:rPr>
        <w:t xml:space="preserve"> k vyhlášce č. 367/2015 Sb.</w:t>
      </w:r>
      <w:r w:rsidR="00BE5288" w:rsidRPr="00D525DC">
        <w:rPr>
          <w:sz w:val="24"/>
          <w:szCs w:val="24"/>
          <w:lang w:eastAsia="en-US"/>
        </w:rPr>
        <w:t>, o finančním vypořádání,</w:t>
      </w:r>
      <w:r w:rsidR="00A07F63" w:rsidRPr="00D525DC">
        <w:rPr>
          <w:sz w:val="24"/>
          <w:szCs w:val="24"/>
        </w:rPr>
        <w:t xml:space="preserve"> </w:t>
      </w:r>
      <w:r w:rsidR="00300198" w:rsidRPr="00D525DC">
        <w:rPr>
          <w:sz w:val="24"/>
          <w:szCs w:val="24"/>
        </w:rPr>
        <w:t xml:space="preserve">a </w:t>
      </w:r>
      <w:r w:rsidR="00875D27" w:rsidRPr="00D525DC">
        <w:rPr>
          <w:sz w:val="24"/>
          <w:szCs w:val="24"/>
        </w:rPr>
        <w:t>stručn</w:t>
      </w:r>
      <w:r w:rsidR="00300198" w:rsidRPr="00D525DC">
        <w:rPr>
          <w:sz w:val="24"/>
          <w:szCs w:val="24"/>
        </w:rPr>
        <w:t>ý</w:t>
      </w:r>
      <w:r w:rsidR="0046532A" w:rsidRPr="00D525DC">
        <w:rPr>
          <w:sz w:val="24"/>
          <w:szCs w:val="24"/>
        </w:rPr>
        <w:t xml:space="preserve"> </w:t>
      </w:r>
      <w:r w:rsidR="00145B91" w:rsidRPr="00D525DC">
        <w:rPr>
          <w:sz w:val="24"/>
          <w:szCs w:val="24"/>
        </w:rPr>
        <w:t>komentář</w:t>
      </w:r>
      <w:r w:rsidR="00BE5288" w:rsidRPr="00D525DC">
        <w:rPr>
          <w:sz w:val="24"/>
          <w:szCs w:val="24"/>
        </w:rPr>
        <w:t>.</w:t>
      </w:r>
      <w:r w:rsidR="00145B91" w:rsidRPr="00D525DC">
        <w:rPr>
          <w:sz w:val="24"/>
          <w:szCs w:val="24"/>
        </w:rPr>
        <w:t xml:space="preserve"> </w:t>
      </w:r>
      <w:r w:rsidR="00564882" w:rsidRPr="00D525DC">
        <w:rPr>
          <w:sz w:val="24"/>
          <w:szCs w:val="24"/>
        </w:rPr>
        <w:t>Komentář</w:t>
      </w:r>
      <w:r w:rsidR="00BE5288" w:rsidRPr="00D525DC">
        <w:rPr>
          <w:sz w:val="24"/>
          <w:szCs w:val="24"/>
        </w:rPr>
        <w:t xml:space="preserve"> </w:t>
      </w:r>
      <w:r w:rsidR="00ED28B2" w:rsidRPr="00D525DC">
        <w:rPr>
          <w:sz w:val="24"/>
          <w:szCs w:val="24"/>
        </w:rPr>
        <w:t xml:space="preserve">musí obsahovat </w:t>
      </w:r>
      <w:r w:rsidR="00BE5288" w:rsidRPr="00D525DC">
        <w:rPr>
          <w:sz w:val="24"/>
          <w:szCs w:val="24"/>
        </w:rPr>
        <w:t>údaj</w:t>
      </w:r>
      <w:r w:rsidR="00ED28B2" w:rsidRPr="00D525DC">
        <w:rPr>
          <w:sz w:val="24"/>
          <w:szCs w:val="24"/>
        </w:rPr>
        <w:t>e</w:t>
      </w:r>
      <w:r w:rsidR="00BE5288" w:rsidRPr="00D525DC">
        <w:rPr>
          <w:sz w:val="24"/>
          <w:szCs w:val="24"/>
        </w:rPr>
        <w:t xml:space="preserve"> o programu, čísle dotace</w:t>
      </w:r>
      <w:r w:rsidR="00682626" w:rsidRPr="00D525DC">
        <w:rPr>
          <w:sz w:val="24"/>
          <w:szCs w:val="24"/>
        </w:rPr>
        <w:t>,</w:t>
      </w:r>
      <w:r w:rsidR="00BE5288" w:rsidRPr="00D525DC">
        <w:rPr>
          <w:sz w:val="24"/>
          <w:szCs w:val="24"/>
        </w:rPr>
        <w:t xml:space="preserve"> příjemci dotace</w:t>
      </w:r>
      <w:r w:rsidR="005E3F28" w:rsidRPr="00D525DC">
        <w:rPr>
          <w:sz w:val="24"/>
          <w:szCs w:val="24"/>
        </w:rPr>
        <w:t xml:space="preserve"> a umístění EKIS</w:t>
      </w:r>
      <w:r w:rsidR="00ED28B2" w:rsidRPr="00D525DC">
        <w:rPr>
          <w:sz w:val="24"/>
          <w:szCs w:val="24"/>
        </w:rPr>
        <w:t>, dále</w:t>
      </w:r>
      <w:r w:rsidR="00300198" w:rsidRPr="00D525DC">
        <w:rPr>
          <w:sz w:val="24"/>
          <w:szCs w:val="24"/>
        </w:rPr>
        <w:t xml:space="preserve"> údaje o </w:t>
      </w:r>
      <w:r w:rsidR="00BE5288" w:rsidRPr="00D525DC">
        <w:rPr>
          <w:sz w:val="24"/>
          <w:szCs w:val="24"/>
        </w:rPr>
        <w:t>celk</w:t>
      </w:r>
      <w:r w:rsidR="00564882" w:rsidRPr="00D525DC">
        <w:rPr>
          <w:sz w:val="24"/>
          <w:szCs w:val="24"/>
        </w:rPr>
        <w:t>ové</w:t>
      </w:r>
      <w:r w:rsidR="00BE5288" w:rsidRPr="00D525DC">
        <w:rPr>
          <w:sz w:val="24"/>
          <w:szCs w:val="24"/>
        </w:rPr>
        <w:t xml:space="preserve"> výši dotace, výši vratky, </w:t>
      </w:r>
      <w:r w:rsidR="00300198" w:rsidRPr="00D525DC">
        <w:rPr>
          <w:sz w:val="24"/>
          <w:szCs w:val="24"/>
        </w:rPr>
        <w:t>počt</w:t>
      </w:r>
      <w:r w:rsidR="00ED28B2" w:rsidRPr="00D525DC">
        <w:rPr>
          <w:sz w:val="24"/>
          <w:szCs w:val="24"/>
        </w:rPr>
        <w:t>u</w:t>
      </w:r>
      <w:r w:rsidR="00300198" w:rsidRPr="00D525DC">
        <w:rPr>
          <w:sz w:val="24"/>
          <w:szCs w:val="24"/>
        </w:rPr>
        <w:t xml:space="preserve"> konzultací ke dni 31.10.</w:t>
      </w:r>
      <w:r w:rsidR="00BC7238" w:rsidRPr="00D525DC">
        <w:rPr>
          <w:sz w:val="24"/>
          <w:szCs w:val="24"/>
        </w:rPr>
        <w:t xml:space="preserve">2020 </w:t>
      </w:r>
      <w:r w:rsidR="00FD568E" w:rsidRPr="00D525DC">
        <w:rPr>
          <w:sz w:val="24"/>
          <w:szCs w:val="24"/>
        </w:rPr>
        <w:t>a ke dni 31</w:t>
      </w:r>
      <w:r w:rsidR="00BC7238" w:rsidRPr="00D525DC">
        <w:rPr>
          <w:sz w:val="24"/>
          <w:szCs w:val="24"/>
        </w:rPr>
        <w:t>.</w:t>
      </w:r>
      <w:r w:rsidR="00FD568E" w:rsidRPr="00D525DC">
        <w:rPr>
          <w:sz w:val="24"/>
          <w:szCs w:val="24"/>
        </w:rPr>
        <w:t>12</w:t>
      </w:r>
      <w:r w:rsidR="00BC7238" w:rsidRPr="00D525DC">
        <w:rPr>
          <w:sz w:val="24"/>
          <w:szCs w:val="24"/>
        </w:rPr>
        <w:t>.</w:t>
      </w:r>
      <w:r w:rsidR="00FD568E" w:rsidRPr="00D525DC">
        <w:rPr>
          <w:sz w:val="24"/>
          <w:szCs w:val="24"/>
        </w:rPr>
        <w:t>20</w:t>
      </w:r>
      <w:r w:rsidR="00BC7238" w:rsidRPr="00D525DC">
        <w:rPr>
          <w:sz w:val="24"/>
          <w:szCs w:val="24"/>
        </w:rPr>
        <w:t>20</w:t>
      </w:r>
      <w:r w:rsidR="00300198" w:rsidRPr="00D525DC">
        <w:rPr>
          <w:sz w:val="24"/>
          <w:szCs w:val="24"/>
        </w:rPr>
        <w:t xml:space="preserve">, </w:t>
      </w:r>
      <w:r w:rsidR="00BB466A" w:rsidRPr="00D525DC">
        <w:rPr>
          <w:sz w:val="24"/>
          <w:szCs w:val="24"/>
        </w:rPr>
        <w:t xml:space="preserve">dále </w:t>
      </w:r>
      <w:r w:rsidR="00BE5288" w:rsidRPr="00D525DC">
        <w:rPr>
          <w:sz w:val="24"/>
          <w:szCs w:val="24"/>
        </w:rPr>
        <w:t xml:space="preserve">seznam </w:t>
      </w:r>
      <w:r w:rsidR="00BB466A" w:rsidRPr="00D525DC">
        <w:rPr>
          <w:sz w:val="24"/>
          <w:szCs w:val="24"/>
        </w:rPr>
        <w:t>EL</w:t>
      </w:r>
      <w:r w:rsidR="00ED28B2" w:rsidRPr="00D525DC">
        <w:rPr>
          <w:sz w:val="24"/>
          <w:szCs w:val="24"/>
        </w:rPr>
        <w:t xml:space="preserve"> a </w:t>
      </w:r>
      <w:r w:rsidR="00BB466A" w:rsidRPr="00D525DC">
        <w:rPr>
          <w:sz w:val="24"/>
          <w:szCs w:val="24"/>
        </w:rPr>
        <w:t xml:space="preserve">originály </w:t>
      </w:r>
      <w:r w:rsidR="00582E88" w:rsidRPr="00D525DC">
        <w:rPr>
          <w:sz w:val="24"/>
          <w:szCs w:val="24"/>
        </w:rPr>
        <w:t>všech EL seřazen</w:t>
      </w:r>
      <w:r w:rsidR="00BB466A" w:rsidRPr="00D525DC">
        <w:rPr>
          <w:sz w:val="24"/>
          <w:szCs w:val="24"/>
        </w:rPr>
        <w:t>ých</w:t>
      </w:r>
      <w:r w:rsidR="00582E88" w:rsidRPr="00D525DC">
        <w:rPr>
          <w:sz w:val="24"/>
          <w:szCs w:val="24"/>
        </w:rPr>
        <w:t xml:space="preserve"> podle </w:t>
      </w:r>
      <w:r w:rsidR="00BB466A" w:rsidRPr="00D525DC">
        <w:rPr>
          <w:sz w:val="24"/>
          <w:szCs w:val="24"/>
        </w:rPr>
        <w:t xml:space="preserve">tohoto </w:t>
      </w:r>
      <w:r w:rsidR="00582E88" w:rsidRPr="00D525DC">
        <w:rPr>
          <w:sz w:val="24"/>
          <w:szCs w:val="24"/>
        </w:rPr>
        <w:t>seznamu, informaci o</w:t>
      </w:r>
      <w:r w:rsidR="00BB466A" w:rsidRPr="00D525DC">
        <w:rPr>
          <w:sz w:val="24"/>
          <w:szCs w:val="24"/>
        </w:rPr>
        <w:t> </w:t>
      </w:r>
      <w:r w:rsidR="00582E88" w:rsidRPr="00D525DC">
        <w:rPr>
          <w:sz w:val="24"/>
          <w:szCs w:val="24"/>
        </w:rPr>
        <w:t>místě a způsobu uložení a zabezpečení EL z hlediska ochrany osobních údajů</w:t>
      </w:r>
      <w:r w:rsidR="00BB466A" w:rsidRPr="00D525DC">
        <w:rPr>
          <w:sz w:val="24"/>
          <w:szCs w:val="24"/>
        </w:rPr>
        <w:t xml:space="preserve"> během roku</w:t>
      </w:r>
      <w:r w:rsidR="00582E88" w:rsidRPr="00D525DC">
        <w:rPr>
          <w:sz w:val="24"/>
          <w:szCs w:val="24"/>
        </w:rPr>
        <w:t xml:space="preserve">, </w:t>
      </w:r>
      <w:r w:rsidR="00BE5288" w:rsidRPr="00D525DC">
        <w:rPr>
          <w:sz w:val="24"/>
          <w:szCs w:val="24"/>
        </w:rPr>
        <w:t xml:space="preserve">kopii </w:t>
      </w:r>
      <w:r w:rsidR="0046532A" w:rsidRPr="00D525DC">
        <w:rPr>
          <w:sz w:val="24"/>
          <w:szCs w:val="24"/>
        </w:rPr>
        <w:t>evidenc</w:t>
      </w:r>
      <w:r w:rsidR="00BE5288" w:rsidRPr="00D525DC">
        <w:rPr>
          <w:sz w:val="24"/>
          <w:szCs w:val="24"/>
        </w:rPr>
        <w:t>e</w:t>
      </w:r>
      <w:r w:rsidR="0046532A" w:rsidRPr="00D525DC">
        <w:rPr>
          <w:sz w:val="24"/>
          <w:szCs w:val="24"/>
        </w:rPr>
        <w:t xml:space="preserve"> </w:t>
      </w:r>
      <w:r w:rsidR="00300198" w:rsidRPr="00D525DC">
        <w:rPr>
          <w:sz w:val="24"/>
          <w:szCs w:val="24"/>
        </w:rPr>
        <w:t>docházk</w:t>
      </w:r>
      <w:r w:rsidR="0046532A" w:rsidRPr="00D525DC">
        <w:rPr>
          <w:sz w:val="24"/>
          <w:szCs w:val="24"/>
        </w:rPr>
        <w:t>y</w:t>
      </w:r>
      <w:r w:rsidR="00300198" w:rsidRPr="00D525DC">
        <w:rPr>
          <w:sz w:val="24"/>
          <w:szCs w:val="24"/>
        </w:rPr>
        <w:t xml:space="preserve">, </w:t>
      </w:r>
      <w:r w:rsidR="00BE5288" w:rsidRPr="00D525DC">
        <w:rPr>
          <w:sz w:val="24"/>
          <w:szCs w:val="24"/>
        </w:rPr>
        <w:t xml:space="preserve">kopie </w:t>
      </w:r>
      <w:r w:rsidR="001764C8" w:rsidRPr="00D525DC">
        <w:rPr>
          <w:sz w:val="24"/>
          <w:szCs w:val="24"/>
        </w:rPr>
        <w:t>doklad</w:t>
      </w:r>
      <w:r w:rsidR="00BE5288" w:rsidRPr="00D525DC">
        <w:rPr>
          <w:sz w:val="24"/>
          <w:szCs w:val="24"/>
        </w:rPr>
        <w:t>ů</w:t>
      </w:r>
      <w:r w:rsidR="001764C8" w:rsidRPr="00D525DC">
        <w:rPr>
          <w:sz w:val="24"/>
          <w:szCs w:val="24"/>
        </w:rPr>
        <w:t xml:space="preserve"> o vyplacení odměny </w:t>
      </w:r>
      <w:proofErr w:type="gramStart"/>
      <w:r w:rsidR="001764C8" w:rsidRPr="00D525DC">
        <w:rPr>
          <w:sz w:val="24"/>
          <w:szCs w:val="24"/>
        </w:rPr>
        <w:t>poradcům</w:t>
      </w:r>
      <w:r w:rsidR="005E3F28" w:rsidRPr="00D525DC">
        <w:rPr>
          <w:sz w:val="24"/>
          <w:szCs w:val="24"/>
        </w:rPr>
        <w:t xml:space="preserve"> a pod</w:t>
      </w:r>
      <w:r w:rsidR="001764C8" w:rsidRPr="00D525DC">
        <w:rPr>
          <w:sz w:val="24"/>
          <w:szCs w:val="24"/>
        </w:rPr>
        <w:t>.</w:t>
      </w:r>
      <w:proofErr w:type="gramEnd"/>
      <w:r w:rsidR="001764C8" w:rsidRPr="00D525DC">
        <w:rPr>
          <w:sz w:val="24"/>
          <w:szCs w:val="24"/>
        </w:rPr>
        <w:t xml:space="preserve"> </w:t>
      </w:r>
      <w:r w:rsidR="00682626" w:rsidRPr="00D525DC">
        <w:rPr>
          <w:b/>
          <w:sz w:val="24"/>
          <w:szCs w:val="24"/>
          <w:u w:val="single"/>
        </w:rPr>
        <w:t xml:space="preserve">Závěrečnou zprávu </w:t>
      </w:r>
      <w:r w:rsidR="00BB466A" w:rsidRPr="00D525DC">
        <w:rPr>
          <w:b/>
          <w:sz w:val="24"/>
          <w:szCs w:val="24"/>
          <w:u w:val="single"/>
        </w:rPr>
        <w:t xml:space="preserve">v uvedeném rozsahu </w:t>
      </w:r>
      <w:r w:rsidR="005A2BB3" w:rsidRPr="00D525DC">
        <w:rPr>
          <w:b/>
          <w:sz w:val="24"/>
          <w:szCs w:val="24"/>
          <w:u w:val="single"/>
        </w:rPr>
        <w:t xml:space="preserve">odešle příjemce písemně nejpozději </w:t>
      </w:r>
      <w:r w:rsidR="005A2BB3" w:rsidRPr="00D525DC">
        <w:rPr>
          <w:b/>
          <w:bCs/>
          <w:sz w:val="24"/>
          <w:szCs w:val="24"/>
          <w:u w:val="single"/>
        </w:rPr>
        <w:t xml:space="preserve">do </w:t>
      </w:r>
      <w:proofErr w:type="gramStart"/>
      <w:r w:rsidR="005A2BB3" w:rsidRPr="00D525DC">
        <w:rPr>
          <w:b/>
          <w:bCs/>
          <w:sz w:val="24"/>
          <w:szCs w:val="24"/>
          <w:u w:val="single"/>
        </w:rPr>
        <w:t>31.1.20</w:t>
      </w:r>
      <w:r w:rsidR="00BC7238" w:rsidRPr="00D525DC">
        <w:rPr>
          <w:b/>
          <w:bCs/>
          <w:sz w:val="24"/>
          <w:szCs w:val="24"/>
          <w:u w:val="single"/>
        </w:rPr>
        <w:t>21</w:t>
      </w:r>
      <w:proofErr w:type="gramEnd"/>
      <w:r w:rsidR="005A2BB3" w:rsidRPr="00D525DC">
        <w:rPr>
          <w:b/>
          <w:bCs/>
          <w:sz w:val="24"/>
          <w:szCs w:val="24"/>
          <w:u w:val="single"/>
        </w:rPr>
        <w:t xml:space="preserve"> </w:t>
      </w:r>
      <w:r w:rsidR="005A2BB3" w:rsidRPr="00D525DC">
        <w:rPr>
          <w:b/>
          <w:sz w:val="24"/>
          <w:szCs w:val="24"/>
          <w:u w:val="single"/>
        </w:rPr>
        <w:t>na MPO</w:t>
      </w:r>
      <w:r w:rsidR="005A2BB3" w:rsidRPr="00D525DC">
        <w:rPr>
          <w:sz w:val="24"/>
          <w:szCs w:val="24"/>
        </w:rPr>
        <w:t>.</w:t>
      </w:r>
    </w:p>
    <w:p w:rsidR="00AD75C7" w:rsidRPr="00D525DC" w:rsidRDefault="00AD75C7" w:rsidP="0006200C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b/>
          <w:bCs/>
          <w:sz w:val="24"/>
          <w:szCs w:val="24"/>
        </w:rPr>
        <w:t xml:space="preserve">Poradenství za listopad a prosinec </w:t>
      </w:r>
      <w:r w:rsidRPr="00D525DC">
        <w:rPr>
          <w:sz w:val="24"/>
          <w:szCs w:val="24"/>
        </w:rPr>
        <w:t>(nezávisle na počtu a délce skutečně vykonaných konzultací</w:t>
      </w:r>
      <w:r w:rsidR="005E3F28" w:rsidRPr="00D525DC">
        <w:rPr>
          <w:sz w:val="24"/>
          <w:szCs w:val="24"/>
        </w:rPr>
        <w:t>)</w:t>
      </w:r>
      <w:r w:rsidRPr="00D525DC">
        <w:rPr>
          <w:b/>
          <w:bCs/>
          <w:sz w:val="24"/>
          <w:szCs w:val="24"/>
        </w:rPr>
        <w:t xml:space="preserve"> </w:t>
      </w:r>
      <w:r w:rsidR="00611F3D" w:rsidRPr="00D525DC">
        <w:rPr>
          <w:b/>
          <w:bCs/>
          <w:sz w:val="24"/>
          <w:szCs w:val="24"/>
        </w:rPr>
        <w:t>bude</w:t>
      </w:r>
      <w:r w:rsidR="00611F3D" w:rsidRPr="00D525DC">
        <w:rPr>
          <w:sz w:val="24"/>
          <w:szCs w:val="24"/>
        </w:rPr>
        <w:t xml:space="preserve"> </w:t>
      </w:r>
      <w:r w:rsidRPr="00D525DC">
        <w:rPr>
          <w:b/>
          <w:bCs/>
          <w:sz w:val="24"/>
          <w:szCs w:val="24"/>
        </w:rPr>
        <w:t>hrazeno paušální částkou</w:t>
      </w:r>
      <w:r w:rsidRPr="00D525DC">
        <w:rPr>
          <w:sz w:val="24"/>
          <w:szCs w:val="24"/>
        </w:rPr>
        <w:t xml:space="preserve"> ve výši vypočítaného měsíčního průměru za </w:t>
      </w:r>
      <w:r w:rsidR="00582E88" w:rsidRPr="00D525DC">
        <w:rPr>
          <w:sz w:val="24"/>
          <w:szCs w:val="24"/>
        </w:rPr>
        <w:t>období</w:t>
      </w:r>
      <w:r w:rsidR="004B7185" w:rsidRPr="00D525DC">
        <w:rPr>
          <w:sz w:val="24"/>
          <w:szCs w:val="24"/>
        </w:rPr>
        <w:t xml:space="preserve"> leden </w:t>
      </w:r>
      <w:r w:rsidR="001063C5" w:rsidRPr="00D525DC">
        <w:rPr>
          <w:sz w:val="24"/>
          <w:szCs w:val="24"/>
        </w:rPr>
        <w:t>až</w:t>
      </w:r>
      <w:r w:rsidR="004B7185" w:rsidRPr="00D525DC">
        <w:rPr>
          <w:sz w:val="24"/>
          <w:szCs w:val="24"/>
        </w:rPr>
        <w:t xml:space="preserve"> říjen</w:t>
      </w:r>
      <w:r w:rsidR="001063C5" w:rsidRPr="00D525DC">
        <w:rPr>
          <w:sz w:val="24"/>
          <w:szCs w:val="24"/>
        </w:rPr>
        <w:t xml:space="preserve"> 2020.</w:t>
      </w:r>
      <w:r w:rsidRPr="00D525DC">
        <w:rPr>
          <w:sz w:val="24"/>
          <w:szCs w:val="24"/>
        </w:rPr>
        <w:t xml:space="preserve"> </w:t>
      </w:r>
    </w:p>
    <w:p w:rsidR="00AD75C7" w:rsidRPr="00D525DC" w:rsidRDefault="00AD75C7" w:rsidP="00E90384">
      <w:pPr>
        <w:numPr>
          <w:ilvl w:val="0"/>
          <w:numId w:val="2"/>
        </w:numPr>
        <w:tabs>
          <w:tab w:val="clear" w:pos="720"/>
          <w:tab w:val="left" w:pos="1416"/>
          <w:tab w:val="left" w:pos="2124"/>
          <w:tab w:val="left" w:pos="3102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V prosinci bude </w:t>
      </w:r>
      <w:r w:rsidR="00722347" w:rsidRPr="00D525DC">
        <w:rPr>
          <w:sz w:val="24"/>
          <w:szCs w:val="24"/>
        </w:rPr>
        <w:t>EKIS</w:t>
      </w:r>
      <w:r w:rsidRPr="00D525DC">
        <w:rPr>
          <w:sz w:val="24"/>
          <w:szCs w:val="24"/>
        </w:rPr>
        <w:t xml:space="preserve"> osobn</w:t>
      </w:r>
      <w:r w:rsidR="00611F3D" w:rsidRPr="00D525DC">
        <w:rPr>
          <w:sz w:val="24"/>
          <w:szCs w:val="24"/>
        </w:rPr>
        <w:t>ě</w:t>
      </w:r>
      <w:r w:rsidRPr="00D525DC">
        <w:rPr>
          <w:sz w:val="24"/>
          <w:szCs w:val="24"/>
        </w:rPr>
        <w:t xml:space="preserve"> konzult</w:t>
      </w:r>
      <w:r w:rsidR="00611F3D" w:rsidRPr="00D525DC">
        <w:rPr>
          <w:sz w:val="24"/>
          <w:szCs w:val="24"/>
        </w:rPr>
        <w:t>ovat</w:t>
      </w:r>
      <w:r w:rsidRPr="00D525DC">
        <w:rPr>
          <w:sz w:val="24"/>
          <w:szCs w:val="24"/>
        </w:rPr>
        <w:t xml:space="preserve"> (nejméně) </w:t>
      </w:r>
      <w:r w:rsidRPr="00D525DC">
        <w:rPr>
          <w:b/>
          <w:bCs/>
          <w:sz w:val="24"/>
          <w:szCs w:val="24"/>
        </w:rPr>
        <w:t xml:space="preserve">do </w:t>
      </w:r>
      <w:proofErr w:type="gramStart"/>
      <w:r w:rsidR="00191213" w:rsidRPr="00D525DC">
        <w:rPr>
          <w:b/>
          <w:bCs/>
          <w:sz w:val="24"/>
          <w:szCs w:val="24"/>
        </w:rPr>
        <w:t>1</w:t>
      </w:r>
      <w:r w:rsidR="00DD5E76" w:rsidRPr="00D525DC">
        <w:rPr>
          <w:b/>
          <w:bCs/>
          <w:sz w:val="24"/>
          <w:szCs w:val="24"/>
        </w:rPr>
        <w:t>3</w:t>
      </w:r>
      <w:r w:rsidRPr="00D525DC">
        <w:rPr>
          <w:b/>
          <w:bCs/>
          <w:sz w:val="24"/>
          <w:szCs w:val="24"/>
        </w:rPr>
        <w:t>.12</w:t>
      </w:r>
      <w:proofErr w:type="gramEnd"/>
      <w:r w:rsidRPr="00D525DC">
        <w:rPr>
          <w:b/>
          <w:bCs/>
          <w:sz w:val="24"/>
          <w:szCs w:val="24"/>
        </w:rPr>
        <w:t>.</w:t>
      </w:r>
      <w:r w:rsidR="00582E88" w:rsidRPr="00D525DC">
        <w:rPr>
          <w:b/>
          <w:bCs/>
          <w:sz w:val="24"/>
          <w:szCs w:val="24"/>
        </w:rPr>
        <w:t xml:space="preserve"> </w:t>
      </w:r>
      <w:r w:rsidR="00E90384" w:rsidRPr="00D525DC">
        <w:rPr>
          <w:sz w:val="24"/>
          <w:szCs w:val="24"/>
        </w:rPr>
        <w:t xml:space="preserve">a </w:t>
      </w:r>
      <w:r w:rsidRPr="00D525DC">
        <w:rPr>
          <w:sz w:val="24"/>
          <w:szCs w:val="24"/>
        </w:rPr>
        <w:t xml:space="preserve"> </w:t>
      </w:r>
      <w:r w:rsidR="00611F3D" w:rsidRPr="00D525DC">
        <w:rPr>
          <w:sz w:val="24"/>
          <w:szCs w:val="24"/>
        </w:rPr>
        <w:t>on-line</w:t>
      </w:r>
      <w:r w:rsidRPr="00D525DC">
        <w:rPr>
          <w:sz w:val="24"/>
          <w:szCs w:val="24"/>
        </w:rPr>
        <w:t xml:space="preserve"> konzult</w:t>
      </w:r>
      <w:r w:rsidR="00611F3D" w:rsidRPr="00D525DC">
        <w:rPr>
          <w:sz w:val="24"/>
          <w:szCs w:val="24"/>
        </w:rPr>
        <w:t>ovat</w:t>
      </w:r>
      <w:r w:rsidRPr="00D525DC">
        <w:rPr>
          <w:b/>
          <w:bCs/>
          <w:sz w:val="24"/>
          <w:szCs w:val="24"/>
        </w:rPr>
        <w:t xml:space="preserve"> do 31.12.</w:t>
      </w:r>
      <w:r w:rsidRPr="00D525DC">
        <w:rPr>
          <w:sz w:val="24"/>
          <w:szCs w:val="24"/>
        </w:rPr>
        <w:t xml:space="preserve"> </w:t>
      </w:r>
      <w:r w:rsidR="003B6202" w:rsidRPr="00D525DC">
        <w:rPr>
          <w:sz w:val="24"/>
          <w:szCs w:val="24"/>
        </w:rPr>
        <w:t xml:space="preserve"> </w:t>
      </w:r>
    </w:p>
    <w:p w:rsidR="003B6202" w:rsidRPr="00D525DC" w:rsidRDefault="003B6202" w:rsidP="003B6202">
      <w:pPr>
        <w:tabs>
          <w:tab w:val="left" w:pos="1416"/>
          <w:tab w:val="left" w:pos="2124"/>
          <w:tab w:val="left" w:pos="3102"/>
        </w:tabs>
        <w:spacing w:before="120"/>
        <w:ind w:left="357"/>
        <w:jc w:val="both"/>
        <w:rPr>
          <w:sz w:val="24"/>
          <w:szCs w:val="24"/>
        </w:rPr>
      </w:pPr>
    </w:p>
    <w:p w:rsidR="00AD75C7" w:rsidRPr="00D525DC" w:rsidRDefault="00AD75C7" w:rsidP="00D77CB4">
      <w:pPr>
        <w:pStyle w:val="Nadpis2"/>
        <w:rPr>
          <w:szCs w:val="24"/>
        </w:rPr>
      </w:pPr>
      <w:r w:rsidRPr="00D525DC">
        <w:rPr>
          <w:szCs w:val="24"/>
        </w:rPr>
        <w:t>Další ujednání, organizační záležitosti</w:t>
      </w:r>
    </w:p>
    <w:p w:rsidR="00611F3D" w:rsidRPr="00D525DC" w:rsidRDefault="00611F3D" w:rsidP="00611F3D"/>
    <w:p w:rsidR="00AD75C7" w:rsidRPr="00D525DC" w:rsidRDefault="00AD75C7" w:rsidP="0006200C">
      <w:pPr>
        <w:numPr>
          <w:ilvl w:val="3"/>
          <w:numId w:val="1"/>
        </w:numPr>
        <w:tabs>
          <w:tab w:val="clear" w:pos="2880"/>
          <w:tab w:val="left" w:pos="426"/>
          <w:tab w:val="left" w:pos="1416"/>
          <w:tab w:val="left" w:pos="2124"/>
          <w:tab w:val="left" w:pos="3102"/>
        </w:tabs>
        <w:spacing w:before="60"/>
        <w:ind w:left="709" w:hanging="709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Řádné doložení konzultace:</w:t>
      </w:r>
    </w:p>
    <w:p w:rsidR="00AD75C7" w:rsidRPr="00D525DC" w:rsidRDefault="00AD75C7" w:rsidP="0006200C">
      <w:pPr>
        <w:numPr>
          <w:ilvl w:val="4"/>
          <w:numId w:val="1"/>
        </w:numPr>
        <w:tabs>
          <w:tab w:val="clear" w:pos="3600"/>
          <w:tab w:val="num" w:pos="1134"/>
          <w:tab w:val="left" w:pos="2124"/>
          <w:tab w:val="left" w:pos="3102"/>
        </w:tabs>
        <w:spacing w:before="120"/>
        <w:ind w:left="851" w:hanging="425"/>
        <w:jc w:val="both"/>
        <w:rPr>
          <w:sz w:val="24"/>
          <w:szCs w:val="24"/>
        </w:rPr>
      </w:pPr>
      <w:r w:rsidRPr="00D525DC">
        <w:rPr>
          <w:b/>
          <w:bCs/>
          <w:sz w:val="24"/>
          <w:szCs w:val="24"/>
        </w:rPr>
        <w:t xml:space="preserve">CENTRÁLNÍ ELEKTRONICKÁ EVIDENCE KONZULTACÍ </w:t>
      </w:r>
      <w:r w:rsidRPr="00D525DC">
        <w:rPr>
          <w:sz w:val="24"/>
          <w:szCs w:val="24"/>
        </w:rPr>
        <w:t>(CEEK)</w:t>
      </w:r>
      <w:r w:rsidRPr="00D525DC">
        <w:rPr>
          <w:b/>
          <w:bCs/>
          <w:sz w:val="24"/>
          <w:szCs w:val="24"/>
        </w:rPr>
        <w:t xml:space="preserve"> </w:t>
      </w:r>
      <w:r w:rsidRPr="00D525DC">
        <w:rPr>
          <w:sz w:val="24"/>
          <w:szCs w:val="24"/>
        </w:rPr>
        <w:t>je umístěna</w:t>
      </w:r>
      <w:r w:rsidR="00B56C22" w:rsidRPr="00D525DC">
        <w:rPr>
          <w:sz w:val="24"/>
          <w:szCs w:val="24"/>
        </w:rPr>
        <w:t xml:space="preserve"> </w:t>
      </w:r>
      <w:r w:rsidRPr="00D525DC">
        <w:rPr>
          <w:sz w:val="24"/>
          <w:szCs w:val="24"/>
        </w:rPr>
        <w:t>na </w:t>
      </w:r>
      <w:r w:rsidR="001C3AAA" w:rsidRPr="00D525DC">
        <w:rPr>
          <w:sz w:val="24"/>
          <w:szCs w:val="24"/>
        </w:rPr>
        <w:t xml:space="preserve">elektronické </w:t>
      </w:r>
      <w:r w:rsidRPr="00D525DC">
        <w:rPr>
          <w:sz w:val="24"/>
          <w:szCs w:val="24"/>
        </w:rPr>
        <w:t>adrese</w:t>
      </w:r>
      <w:r w:rsidRPr="00D525DC">
        <w:rPr>
          <w:b/>
          <w:bCs/>
          <w:sz w:val="24"/>
          <w:szCs w:val="24"/>
        </w:rPr>
        <w:t xml:space="preserve"> „http://</w:t>
      </w:r>
      <w:proofErr w:type="gramStart"/>
      <w:r w:rsidRPr="00D525DC">
        <w:rPr>
          <w:b/>
          <w:bCs/>
          <w:sz w:val="24"/>
          <w:szCs w:val="24"/>
        </w:rPr>
        <w:t>WWW.MPO-EFEKT</w:t>
      </w:r>
      <w:proofErr w:type="gramEnd"/>
      <w:r w:rsidRPr="00D525DC">
        <w:rPr>
          <w:b/>
          <w:bCs/>
          <w:sz w:val="24"/>
          <w:szCs w:val="24"/>
        </w:rPr>
        <w:t xml:space="preserve">.CZ“, </w:t>
      </w:r>
      <w:r w:rsidRPr="00D525DC">
        <w:rPr>
          <w:sz w:val="24"/>
          <w:szCs w:val="24"/>
        </w:rPr>
        <w:t>oddíl ener</w:t>
      </w:r>
      <w:r w:rsidR="00BB466A" w:rsidRPr="00D525DC">
        <w:rPr>
          <w:sz w:val="24"/>
          <w:szCs w:val="24"/>
        </w:rPr>
        <w:t xml:space="preserve">getické </w:t>
      </w:r>
      <w:proofErr w:type="spellStart"/>
      <w:r w:rsidR="00BB466A" w:rsidRPr="00D525DC">
        <w:rPr>
          <w:sz w:val="24"/>
          <w:szCs w:val="24"/>
        </w:rPr>
        <w:t>pora</w:t>
      </w:r>
      <w:r w:rsidR="004B7185" w:rsidRPr="00D525DC">
        <w:rPr>
          <w:sz w:val="24"/>
          <w:szCs w:val="24"/>
        </w:rPr>
        <w:t>-</w:t>
      </w:r>
      <w:r w:rsidR="00BB466A" w:rsidRPr="00D525DC">
        <w:rPr>
          <w:sz w:val="24"/>
          <w:szCs w:val="24"/>
        </w:rPr>
        <w:t>denství</w:t>
      </w:r>
      <w:proofErr w:type="spellEnd"/>
      <w:r w:rsidR="00BB466A" w:rsidRPr="00D525DC">
        <w:rPr>
          <w:sz w:val="24"/>
          <w:szCs w:val="24"/>
        </w:rPr>
        <w:t>. Zde je</w:t>
      </w:r>
      <w:r w:rsidRPr="00D525DC">
        <w:rPr>
          <w:sz w:val="24"/>
          <w:szCs w:val="24"/>
        </w:rPr>
        <w:t xml:space="preserve"> vstup pro poradce</w:t>
      </w:r>
      <w:r w:rsidR="00BB466A" w:rsidRPr="00D525DC">
        <w:rPr>
          <w:sz w:val="24"/>
          <w:szCs w:val="24"/>
        </w:rPr>
        <w:t xml:space="preserve"> do CEEK</w:t>
      </w:r>
      <w:r w:rsidRPr="00D525DC">
        <w:rPr>
          <w:sz w:val="24"/>
          <w:szCs w:val="24"/>
        </w:rPr>
        <w:t>. Instrukce k používání a přístupová hesla jsou novým</w:t>
      </w:r>
      <w:r w:rsidR="006B7AC9" w:rsidRPr="00D525DC">
        <w:rPr>
          <w:sz w:val="24"/>
          <w:szCs w:val="24"/>
        </w:rPr>
        <w:t xml:space="preserve"> EKIS</w:t>
      </w:r>
      <w:r w:rsidRPr="00D525DC">
        <w:rPr>
          <w:sz w:val="24"/>
          <w:szCs w:val="24"/>
        </w:rPr>
        <w:t xml:space="preserve"> zaslána </w:t>
      </w:r>
      <w:r w:rsidR="001C3AAA" w:rsidRPr="00D525DC">
        <w:rPr>
          <w:sz w:val="24"/>
          <w:szCs w:val="24"/>
        </w:rPr>
        <w:t xml:space="preserve">do </w:t>
      </w:r>
      <w:r w:rsidR="00191213" w:rsidRPr="00D525DC">
        <w:rPr>
          <w:sz w:val="24"/>
          <w:szCs w:val="24"/>
        </w:rPr>
        <w:t>30</w:t>
      </w:r>
      <w:r w:rsidR="001C3AAA" w:rsidRPr="00D525DC">
        <w:rPr>
          <w:sz w:val="24"/>
          <w:szCs w:val="24"/>
        </w:rPr>
        <w:t xml:space="preserve"> pracovních dnů od</w:t>
      </w:r>
      <w:r w:rsidRPr="00D525DC">
        <w:rPr>
          <w:sz w:val="24"/>
          <w:szCs w:val="24"/>
        </w:rPr>
        <w:t xml:space="preserve"> rozhodnutí hodnotitelské komise</w:t>
      </w:r>
      <w:r w:rsidR="001C3AAA" w:rsidRPr="00D525DC">
        <w:rPr>
          <w:sz w:val="24"/>
          <w:szCs w:val="24"/>
        </w:rPr>
        <w:t>.</w:t>
      </w:r>
    </w:p>
    <w:p w:rsidR="00AD75C7" w:rsidRPr="00D525DC" w:rsidRDefault="00AD75C7" w:rsidP="0006200C">
      <w:pPr>
        <w:numPr>
          <w:ilvl w:val="4"/>
          <w:numId w:val="1"/>
        </w:numPr>
        <w:tabs>
          <w:tab w:val="clear" w:pos="3600"/>
          <w:tab w:val="num" w:pos="1134"/>
          <w:tab w:val="left" w:pos="2124"/>
          <w:tab w:val="left" w:pos="3102"/>
        </w:tabs>
        <w:spacing w:before="120"/>
        <w:ind w:left="851" w:hanging="425"/>
        <w:jc w:val="both"/>
        <w:rPr>
          <w:sz w:val="24"/>
          <w:szCs w:val="24"/>
        </w:rPr>
      </w:pPr>
      <w:r w:rsidRPr="00D525DC">
        <w:rPr>
          <w:b/>
          <w:bCs/>
          <w:sz w:val="24"/>
          <w:szCs w:val="24"/>
        </w:rPr>
        <w:t>Veškeré konzultace musí být doloženy řádně vyplněným záznamem o konzultaci v CEEK.</w:t>
      </w:r>
      <w:r w:rsidRPr="00D525DC">
        <w:rPr>
          <w:sz w:val="24"/>
          <w:szCs w:val="24"/>
        </w:rPr>
        <w:t xml:space="preserve"> Osobní konzultace musí být doloženy navíc EL, podepsaným klientem. Bez</w:t>
      </w:r>
      <w:r w:rsidR="004B7185" w:rsidRPr="00D525DC">
        <w:rPr>
          <w:sz w:val="24"/>
          <w:szCs w:val="24"/>
        </w:rPr>
        <w:t> </w:t>
      </w:r>
      <w:r w:rsidR="00862C0B" w:rsidRPr="00D525DC">
        <w:rPr>
          <w:sz w:val="24"/>
          <w:szCs w:val="24"/>
        </w:rPr>
        <w:t xml:space="preserve">autentického </w:t>
      </w:r>
      <w:r w:rsidRPr="00D525DC">
        <w:rPr>
          <w:sz w:val="24"/>
          <w:szCs w:val="24"/>
        </w:rPr>
        <w:t>podpisu klienta nebude konzultace uznána a proplacena.</w:t>
      </w:r>
      <w:r w:rsidRPr="00D525DC">
        <w:rPr>
          <w:b/>
          <w:bCs/>
          <w:sz w:val="24"/>
          <w:szCs w:val="24"/>
        </w:rPr>
        <w:t xml:space="preserve"> </w:t>
      </w:r>
    </w:p>
    <w:p w:rsidR="00AD75C7" w:rsidRPr="00D525DC" w:rsidRDefault="00AD75C7" w:rsidP="0006200C">
      <w:pPr>
        <w:tabs>
          <w:tab w:val="left" w:pos="567"/>
          <w:tab w:val="left" w:pos="1416"/>
        </w:tabs>
        <w:spacing w:before="120"/>
        <w:ind w:left="851" w:hanging="425"/>
        <w:jc w:val="both"/>
        <w:rPr>
          <w:sz w:val="24"/>
          <w:szCs w:val="24"/>
        </w:rPr>
      </w:pPr>
      <w:proofErr w:type="gramStart"/>
      <w:r w:rsidRPr="00D525DC">
        <w:rPr>
          <w:sz w:val="24"/>
          <w:szCs w:val="24"/>
        </w:rPr>
        <w:t>c)    Průběh</w:t>
      </w:r>
      <w:proofErr w:type="gramEnd"/>
      <w:r w:rsidRPr="00D525DC">
        <w:rPr>
          <w:sz w:val="24"/>
          <w:szCs w:val="24"/>
        </w:rPr>
        <w:t xml:space="preserve"> evidence pro řádné doložení konzultace:</w:t>
      </w:r>
    </w:p>
    <w:p w:rsidR="00AD75C7" w:rsidRPr="00D525DC" w:rsidRDefault="00AD75C7" w:rsidP="0006200C">
      <w:pPr>
        <w:numPr>
          <w:ilvl w:val="1"/>
          <w:numId w:val="1"/>
        </w:numPr>
        <w:tabs>
          <w:tab w:val="clear" w:pos="1440"/>
          <w:tab w:val="left" w:pos="708"/>
          <w:tab w:val="num" w:pos="1418"/>
          <w:tab w:val="left" w:pos="2124"/>
          <w:tab w:val="left" w:pos="3102"/>
        </w:tabs>
        <w:spacing w:before="60"/>
        <w:ind w:left="1134" w:hanging="283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V průběhu </w:t>
      </w:r>
      <w:r w:rsidRPr="00D525DC">
        <w:rPr>
          <w:b/>
          <w:bCs/>
          <w:sz w:val="24"/>
          <w:szCs w:val="24"/>
        </w:rPr>
        <w:t>osobní konzultace</w:t>
      </w:r>
      <w:r w:rsidR="00862C0B" w:rsidRPr="00D525DC">
        <w:rPr>
          <w:sz w:val="24"/>
          <w:szCs w:val="24"/>
        </w:rPr>
        <w:t xml:space="preserve"> zaznamená poradce údaje </w:t>
      </w:r>
      <w:r w:rsidRPr="00D525DC">
        <w:rPr>
          <w:sz w:val="24"/>
          <w:szCs w:val="24"/>
        </w:rPr>
        <w:t>do CEEK. Po dokončení</w:t>
      </w:r>
      <w:r w:rsidR="00BB466A" w:rsidRPr="00D525DC">
        <w:rPr>
          <w:sz w:val="24"/>
          <w:szCs w:val="24"/>
        </w:rPr>
        <w:t xml:space="preserve"> </w:t>
      </w:r>
      <w:r w:rsidRPr="00D525DC">
        <w:rPr>
          <w:sz w:val="24"/>
          <w:szCs w:val="24"/>
        </w:rPr>
        <w:t xml:space="preserve">záznamu </w:t>
      </w:r>
      <w:r w:rsidR="00B60035" w:rsidRPr="00D525DC">
        <w:rPr>
          <w:sz w:val="24"/>
          <w:szCs w:val="24"/>
        </w:rPr>
        <w:t>j</w:t>
      </w:r>
      <w:r w:rsidRPr="00D525DC">
        <w:rPr>
          <w:sz w:val="24"/>
          <w:szCs w:val="24"/>
        </w:rPr>
        <w:t>e EL uložen</w:t>
      </w:r>
      <w:r w:rsidR="00B60035" w:rsidRPr="00D525DC">
        <w:rPr>
          <w:sz w:val="24"/>
          <w:szCs w:val="24"/>
        </w:rPr>
        <w:t xml:space="preserve"> v databázi</w:t>
      </w:r>
      <w:r w:rsidRPr="00D525DC">
        <w:rPr>
          <w:sz w:val="24"/>
          <w:szCs w:val="24"/>
        </w:rPr>
        <w:t xml:space="preserve"> bez možnosti změny. </w:t>
      </w:r>
      <w:r w:rsidR="00BB466A" w:rsidRPr="00D525DC">
        <w:rPr>
          <w:sz w:val="24"/>
          <w:szCs w:val="24"/>
        </w:rPr>
        <w:t xml:space="preserve">Jeden </w:t>
      </w:r>
      <w:r w:rsidR="004B17F7" w:rsidRPr="00D525DC">
        <w:rPr>
          <w:sz w:val="24"/>
          <w:szCs w:val="24"/>
        </w:rPr>
        <w:t xml:space="preserve">vytištěný </w:t>
      </w:r>
      <w:r w:rsidRPr="00D525DC">
        <w:rPr>
          <w:sz w:val="24"/>
          <w:szCs w:val="24"/>
        </w:rPr>
        <w:t xml:space="preserve">EL předloží poradce k podpisu klientovi a </w:t>
      </w:r>
      <w:r w:rsidR="00862C0B" w:rsidRPr="00D525DC">
        <w:rPr>
          <w:sz w:val="24"/>
          <w:szCs w:val="24"/>
        </w:rPr>
        <w:t>bezpečně ho archivuje</w:t>
      </w:r>
      <w:r w:rsidR="001C3AAA" w:rsidRPr="00D525DC">
        <w:rPr>
          <w:sz w:val="24"/>
          <w:szCs w:val="24"/>
        </w:rPr>
        <w:t>, druhý</w:t>
      </w:r>
      <w:r w:rsidRPr="00D525DC">
        <w:rPr>
          <w:sz w:val="24"/>
          <w:szCs w:val="24"/>
        </w:rPr>
        <w:t xml:space="preserve"> </w:t>
      </w:r>
      <w:r w:rsidR="00BB466A" w:rsidRPr="00D525DC">
        <w:rPr>
          <w:sz w:val="24"/>
          <w:szCs w:val="24"/>
        </w:rPr>
        <w:t xml:space="preserve">EL </w:t>
      </w:r>
      <w:r w:rsidRPr="00D525DC">
        <w:rPr>
          <w:sz w:val="24"/>
          <w:szCs w:val="24"/>
        </w:rPr>
        <w:t>odevzdá klientovi</w:t>
      </w:r>
      <w:r w:rsidRPr="00D525DC">
        <w:rPr>
          <w:b/>
          <w:bCs/>
          <w:sz w:val="24"/>
          <w:szCs w:val="24"/>
        </w:rPr>
        <w:t>.</w:t>
      </w:r>
    </w:p>
    <w:p w:rsidR="00AD75C7" w:rsidRPr="00D525DC" w:rsidRDefault="00AD75C7" w:rsidP="0006200C">
      <w:pPr>
        <w:numPr>
          <w:ilvl w:val="1"/>
          <w:numId w:val="1"/>
        </w:numPr>
        <w:tabs>
          <w:tab w:val="clear" w:pos="1440"/>
          <w:tab w:val="left" w:pos="708"/>
          <w:tab w:val="num" w:pos="1418"/>
          <w:tab w:val="left" w:pos="2124"/>
          <w:tab w:val="left" w:pos="3102"/>
        </w:tabs>
        <w:spacing w:before="60"/>
        <w:ind w:left="1134" w:hanging="283"/>
        <w:jc w:val="both"/>
        <w:rPr>
          <w:sz w:val="24"/>
          <w:szCs w:val="24"/>
        </w:rPr>
      </w:pPr>
      <w:r w:rsidRPr="00D525DC">
        <w:rPr>
          <w:sz w:val="24"/>
          <w:szCs w:val="24"/>
        </w:rPr>
        <w:lastRenderedPageBreak/>
        <w:t xml:space="preserve">Při provádění </w:t>
      </w:r>
      <w:r w:rsidR="00314CB5" w:rsidRPr="00D525DC">
        <w:rPr>
          <w:sz w:val="24"/>
          <w:szCs w:val="24"/>
        </w:rPr>
        <w:t xml:space="preserve">on-line </w:t>
      </w:r>
      <w:r w:rsidRPr="00D525DC">
        <w:rPr>
          <w:b/>
          <w:bCs/>
          <w:sz w:val="24"/>
          <w:szCs w:val="24"/>
        </w:rPr>
        <w:t>konzultace i-EKIS</w:t>
      </w:r>
      <w:r w:rsidRPr="00D525DC">
        <w:rPr>
          <w:sz w:val="24"/>
          <w:szCs w:val="24"/>
        </w:rPr>
        <w:t xml:space="preserve"> zaznamená poradce údaje o konzultaci do CEEK. Po</w:t>
      </w:r>
      <w:r w:rsidR="00F01E23" w:rsidRPr="00D525DC">
        <w:rPr>
          <w:sz w:val="24"/>
          <w:szCs w:val="24"/>
        </w:rPr>
        <w:t> </w:t>
      </w:r>
      <w:r w:rsidRPr="00D525DC">
        <w:rPr>
          <w:sz w:val="24"/>
          <w:szCs w:val="24"/>
        </w:rPr>
        <w:t xml:space="preserve">dokončení bude záznam uložen </w:t>
      </w:r>
      <w:r w:rsidR="00B60035" w:rsidRPr="00D525DC">
        <w:rPr>
          <w:sz w:val="24"/>
          <w:szCs w:val="24"/>
        </w:rPr>
        <w:t xml:space="preserve">v databázi </w:t>
      </w:r>
      <w:r w:rsidRPr="00D525DC">
        <w:rPr>
          <w:sz w:val="24"/>
          <w:szCs w:val="24"/>
        </w:rPr>
        <w:t>bez možnosti pozdější změny</w:t>
      </w:r>
      <w:r w:rsidR="00B60035" w:rsidRPr="00D525DC">
        <w:rPr>
          <w:sz w:val="24"/>
          <w:szCs w:val="24"/>
        </w:rPr>
        <w:t xml:space="preserve"> (s výjimkou možnosti editace odpovědi na dotaz)</w:t>
      </w:r>
      <w:r w:rsidRPr="00D525DC">
        <w:rPr>
          <w:sz w:val="24"/>
          <w:szCs w:val="24"/>
        </w:rPr>
        <w:t xml:space="preserve">. </w:t>
      </w:r>
      <w:r w:rsidR="00314CB5" w:rsidRPr="00D525DC">
        <w:rPr>
          <w:sz w:val="24"/>
          <w:szCs w:val="24"/>
        </w:rPr>
        <w:t>V</w:t>
      </w:r>
      <w:r w:rsidRPr="00D525DC">
        <w:rPr>
          <w:sz w:val="24"/>
          <w:szCs w:val="24"/>
        </w:rPr>
        <w:t xml:space="preserve">yřízení dotazu se řídí Pravidly. </w:t>
      </w:r>
    </w:p>
    <w:p w:rsidR="00D35A91" w:rsidRPr="00D525DC" w:rsidRDefault="00D35A91" w:rsidP="00D35A91">
      <w:pPr>
        <w:numPr>
          <w:ilvl w:val="1"/>
          <w:numId w:val="1"/>
        </w:numPr>
        <w:tabs>
          <w:tab w:val="clear" w:pos="1440"/>
          <w:tab w:val="left" w:pos="708"/>
          <w:tab w:val="num" w:pos="1418"/>
          <w:tab w:val="left" w:pos="2124"/>
          <w:tab w:val="left" w:pos="3102"/>
        </w:tabs>
        <w:spacing w:before="60"/>
        <w:ind w:left="1134" w:hanging="283"/>
        <w:jc w:val="both"/>
        <w:rPr>
          <w:bCs/>
          <w:sz w:val="24"/>
          <w:szCs w:val="24"/>
        </w:rPr>
      </w:pPr>
      <w:r w:rsidRPr="00D525DC">
        <w:rPr>
          <w:sz w:val="24"/>
          <w:szCs w:val="24"/>
        </w:rPr>
        <w:t xml:space="preserve">Příjemce je povinen v kanceláři EKIS </w:t>
      </w:r>
      <w:r w:rsidRPr="00D525DC">
        <w:rPr>
          <w:b/>
          <w:sz w:val="24"/>
          <w:szCs w:val="24"/>
        </w:rPr>
        <w:t xml:space="preserve">bezpečně </w:t>
      </w:r>
      <w:r w:rsidRPr="00D525DC">
        <w:rPr>
          <w:b/>
          <w:bCs/>
          <w:sz w:val="24"/>
          <w:szCs w:val="24"/>
        </w:rPr>
        <w:t>archivovat EL</w:t>
      </w:r>
      <w:r w:rsidR="00046B41" w:rsidRPr="00D525DC">
        <w:rPr>
          <w:b/>
          <w:bCs/>
          <w:sz w:val="24"/>
          <w:szCs w:val="24"/>
        </w:rPr>
        <w:t xml:space="preserve"> </w:t>
      </w:r>
      <w:r w:rsidR="00046B41" w:rsidRPr="00D525DC">
        <w:rPr>
          <w:bCs/>
          <w:sz w:val="24"/>
          <w:szCs w:val="24"/>
        </w:rPr>
        <w:t>(viz Pravidla, bod A, odst. 3)</w:t>
      </w:r>
      <w:r w:rsidRPr="00D525DC">
        <w:rPr>
          <w:b/>
          <w:bCs/>
          <w:sz w:val="24"/>
          <w:szCs w:val="24"/>
        </w:rPr>
        <w:t>,</w:t>
      </w:r>
      <w:r w:rsidRPr="00D525DC">
        <w:rPr>
          <w:bCs/>
          <w:sz w:val="24"/>
          <w:szCs w:val="24"/>
        </w:rPr>
        <w:t xml:space="preserve"> dokud </w:t>
      </w:r>
      <w:r w:rsidR="001063C5" w:rsidRPr="00D525DC">
        <w:rPr>
          <w:bCs/>
          <w:sz w:val="24"/>
          <w:szCs w:val="24"/>
        </w:rPr>
        <w:t>je ne</w:t>
      </w:r>
      <w:r w:rsidRPr="00D525DC">
        <w:rPr>
          <w:bCs/>
          <w:sz w:val="24"/>
          <w:szCs w:val="24"/>
        </w:rPr>
        <w:t>předá na MPO</w:t>
      </w:r>
      <w:r w:rsidRPr="00D525DC">
        <w:rPr>
          <w:b/>
          <w:bCs/>
          <w:sz w:val="24"/>
          <w:szCs w:val="24"/>
        </w:rPr>
        <w:t xml:space="preserve"> </w:t>
      </w:r>
      <w:r w:rsidRPr="00D525DC">
        <w:rPr>
          <w:bCs/>
          <w:sz w:val="24"/>
          <w:szCs w:val="24"/>
        </w:rPr>
        <w:t xml:space="preserve">spolu se závěrečnou zprávou. </w:t>
      </w:r>
    </w:p>
    <w:p w:rsidR="00AD75C7" w:rsidRPr="00D525DC" w:rsidRDefault="00AD75C7" w:rsidP="0006200C">
      <w:pPr>
        <w:numPr>
          <w:ilvl w:val="1"/>
          <w:numId w:val="1"/>
        </w:numPr>
        <w:tabs>
          <w:tab w:val="clear" w:pos="1440"/>
          <w:tab w:val="left" w:pos="708"/>
          <w:tab w:val="num" w:pos="1418"/>
          <w:tab w:val="left" w:pos="2124"/>
          <w:tab w:val="left" w:pos="3102"/>
        </w:tabs>
        <w:spacing w:before="60"/>
        <w:ind w:left="1134" w:hanging="283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Příjemce dotace vede knihu docházky</w:t>
      </w:r>
      <w:r w:rsidR="006B7AC9" w:rsidRPr="00D525DC">
        <w:rPr>
          <w:sz w:val="24"/>
          <w:szCs w:val="24"/>
        </w:rPr>
        <w:t>, která</w:t>
      </w:r>
      <w:r w:rsidRPr="00D525DC">
        <w:rPr>
          <w:sz w:val="24"/>
          <w:szCs w:val="24"/>
        </w:rPr>
        <w:t xml:space="preserve"> </w:t>
      </w:r>
      <w:r w:rsidR="00D35A91" w:rsidRPr="00D525DC">
        <w:rPr>
          <w:sz w:val="24"/>
          <w:szCs w:val="24"/>
        </w:rPr>
        <w:t>je</w:t>
      </w:r>
      <w:r w:rsidRPr="00D525DC">
        <w:rPr>
          <w:sz w:val="24"/>
          <w:szCs w:val="24"/>
        </w:rPr>
        <w:t xml:space="preserve"> uložena v</w:t>
      </w:r>
      <w:r w:rsidR="00D35A91" w:rsidRPr="00D525DC">
        <w:rPr>
          <w:sz w:val="24"/>
          <w:szCs w:val="24"/>
        </w:rPr>
        <w:t xml:space="preserve"> kanceláři </w:t>
      </w:r>
      <w:r w:rsidR="001239CB" w:rsidRPr="00D525DC">
        <w:rPr>
          <w:sz w:val="24"/>
          <w:szCs w:val="24"/>
        </w:rPr>
        <w:t>EKIS</w:t>
      </w:r>
      <w:r w:rsidRPr="00D525DC">
        <w:rPr>
          <w:sz w:val="24"/>
          <w:szCs w:val="24"/>
        </w:rPr>
        <w:t xml:space="preserve">. </w:t>
      </w:r>
    </w:p>
    <w:p w:rsidR="008E00B9" w:rsidRPr="00D525DC" w:rsidRDefault="008E00B9" w:rsidP="008E00B9">
      <w:pPr>
        <w:tabs>
          <w:tab w:val="left" w:pos="2124"/>
          <w:tab w:val="left" w:pos="3102"/>
        </w:tabs>
        <w:spacing w:before="60"/>
        <w:ind w:left="1134"/>
        <w:jc w:val="both"/>
        <w:rPr>
          <w:bCs/>
          <w:sz w:val="24"/>
          <w:szCs w:val="24"/>
        </w:rPr>
      </w:pPr>
    </w:p>
    <w:p w:rsidR="00AD75C7" w:rsidRPr="00D525DC" w:rsidRDefault="00AD75C7" w:rsidP="00E90384">
      <w:pPr>
        <w:numPr>
          <w:ilvl w:val="0"/>
          <w:numId w:val="6"/>
        </w:numPr>
        <w:tabs>
          <w:tab w:val="clear" w:pos="927"/>
          <w:tab w:val="left" w:pos="426"/>
          <w:tab w:val="left" w:pos="993"/>
          <w:tab w:val="left" w:pos="2124"/>
          <w:tab w:val="left" w:pos="3102"/>
        </w:tabs>
        <w:ind w:left="709" w:hanging="709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Porušení </w:t>
      </w:r>
      <w:r w:rsidR="00BE0850" w:rsidRPr="00D525DC">
        <w:rPr>
          <w:sz w:val="24"/>
          <w:szCs w:val="24"/>
        </w:rPr>
        <w:t>rozpočtové kázně</w:t>
      </w:r>
      <w:r w:rsidR="0045174F" w:rsidRPr="00D525DC">
        <w:rPr>
          <w:sz w:val="24"/>
          <w:szCs w:val="24"/>
        </w:rPr>
        <w:t xml:space="preserve"> – porušení Podmínek a Pravidel</w:t>
      </w:r>
    </w:p>
    <w:p w:rsidR="00AD75C7" w:rsidRPr="00D525DC" w:rsidRDefault="00AD75C7" w:rsidP="0006200C">
      <w:pPr>
        <w:numPr>
          <w:ilvl w:val="6"/>
          <w:numId w:val="6"/>
        </w:numPr>
        <w:spacing w:before="120"/>
        <w:ind w:left="851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Za </w:t>
      </w:r>
      <w:r w:rsidRPr="00D525DC">
        <w:rPr>
          <w:b/>
          <w:sz w:val="24"/>
          <w:szCs w:val="24"/>
        </w:rPr>
        <w:t>závažné porušení</w:t>
      </w:r>
      <w:r w:rsidRPr="00D525DC">
        <w:rPr>
          <w:sz w:val="24"/>
          <w:szCs w:val="24"/>
        </w:rPr>
        <w:t xml:space="preserve"> </w:t>
      </w:r>
      <w:r w:rsidR="0045174F" w:rsidRPr="00D525DC">
        <w:rPr>
          <w:b/>
          <w:sz w:val="24"/>
          <w:szCs w:val="24"/>
        </w:rPr>
        <w:t>rozpočtové kázně</w:t>
      </w:r>
      <w:r w:rsidR="0045174F" w:rsidRPr="00D525DC">
        <w:rPr>
          <w:sz w:val="24"/>
          <w:szCs w:val="24"/>
        </w:rPr>
        <w:t xml:space="preserve"> </w:t>
      </w:r>
      <w:r w:rsidRPr="00D525DC">
        <w:rPr>
          <w:sz w:val="24"/>
          <w:szCs w:val="24"/>
        </w:rPr>
        <w:t>se považuje zejména</w:t>
      </w:r>
      <w:r w:rsidR="00F50815" w:rsidRPr="00D525DC">
        <w:rPr>
          <w:sz w:val="24"/>
          <w:szCs w:val="24"/>
        </w:rPr>
        <w:t xml:space="preserve"> nesplnění účelu dotace, </w:t>
      </w:r>
      <w:r w:rsidRPr="00D525DC">
        <w:rPr>
          <w:sz w:val="24"/>
          <w:szCs w:val="24"/>
        </w:rPr>
        <w:t xml:space="preserve"> nesprávné vykazování množství a délky konzultací</w:t>
      </w:r>
      <w:r w:rsidR="002D1B0A" w:rsidRPr="00D525DC">
        <w:rPr>
          <w:sz w:val="24"/>
          <w:szCs w:val="24"/>
        </w:rPr>
        <w:t>,</w:t>
      </w:r>
      <w:r w:rsidR="000B6D8A" w:rsidRPr="00D525DC">
        <w:rPr>
          <w:sz w:val="24"/>
          <w:szCs w:val="24"/>
        </w:rPr>
        <w:t xml:space="preserve"> EL s neautentickým </w:t>
      </w:r>
      <w:r w:rsidR="00E90384" w:rsidRPr="00D525DC">
        <w:rPr>
          <w:sz w:val="24"/>
          <w:szCs w:val="24"/>
        </w:rPr>
        <w:t>či</w:t>
      </w:r>
      <w:r w:rsidR="00941B47" w:rsidRPr="00D525DC">
        <w:rPr>
          <w:sz w:val="24"/>
          <w:szCs w:val="24"/>
        </w:rPr>
        <w:t> </w:t>
      </w:r>
      <w:r w:rsidR="00E90384" w:rsidRPr="00D525DC">
        <w:rPr>
          <w:sz w:val="24"/>
          <w:szCs w:val="24"/>
        </w:rPr>
        <w:t xml:space="preserve">chybějícím </w:t>
      </w:r>
      <w:r w:rsidR="000B6D8A" w:rsidRPr="00D525DC">
        <w:rPr>
          <w:sz w:val="24"/>
          <w:szCs w:val="24"/>
        </w:rPr>
        <w:t>podpisem</w:t>
      </w:r>
      <w:r w:rsidR="004347C3" w:rsidRPr="00D525DC">
        <w:rPr>
          <w:sz w:val="24"/>
          <w:szCs w:val="24"/>
        </w:rPr>
        <w:t xml:space="preserve"> klienta</w:t>
      </w:r>
      <w:r w:rsidR="00E710D7" w:rsidRPr="00D525DC">
        <w:rPr>
          <w:sz w:val="24"/>
          <w:szCs w:val="24"/>
        </w:rPr>
        <w:t>, nedodržení konzultační doby, nesprávné nakládání s</w:t>
      </w:r>
      <w:r w:rsidR="00941B47" w:rsidRPr="00D525DC">
        <w:rPr>
          <w:sz w:val="24"/>
          <w:szCs w:val="24"/>
        </w:rPr>
        <w:t> </w:t>
      </w:r>
      <w:r w:rsidR="009B4ECF" w:rsidRPr="00D525DC">
        <w:rPr>
          <w:sz w:val="24"/>
          <w:szCs w:val="24"/>
        </w:rPr>
        <w:t>osobními údaji</w:t>
      </w:r>
      <w:r w:rsidR="00E710D7" w:rsidRPr="00D525DC">
        <w:rPr>
          <w:sz w:val="24"/>
          <w:szCs w:val="24"/>
        </w:rPr>
        <w:t xml:space="preserve">, </w:t>
      </w:r>
      <w:r w:rsidR="004347C3" w:rsidRPr="00D525DC">
        <w:rPr>
          <w:sz w:val="24"/>
          <w:szCs w:val="24"/>
        </w:rPr>
        <w:t xml:space="preserve">nepovolená </w:t>
      </w:r>
      <w:r w:rsidR="00F01E23" w:rsidRPr="00D525DC">
        <w:rPr>
          <w:sz w:val="24"/>
          <w:szCs w:val="24"/>
        </w:rPr>
        <w:t>likvidace EL</w:t>
      </w:r>
      <w:r w:rsidR="00E710D7" w:rsidRPr="00D525DC">
        <w:rPr>
          <w:sz w:val="24"/>
          <w:szCs w:val="24"/>
        </w:rPr>
        <w:t xml:space="preserve"> a </w:t>
      </w:r>
      <w:r w:rsidR="00E710D7" w:rsidRPr="00D525DC">
        <w:rPr>
          <w:b/>
          <w:sz w:val="24"/>
          <w:szCs w:val="24"/>
        </w:rPr>
        <w:t>opakované</w:t>
      </w:r>
      <w:r w:rsidR="00E710D7" w:rsidRPr="00D525DC">
        <w:rPr>
          <w:sz w:val="24"/>
          <w:szCs w:val="24"/>
        </w:rPr>
        <w:t xml:space="preserve"> porušení </w:t>
      </w:r>
      <w:proofErr w:type="spellStart"/>
      <w:r w:rsidR="0045174F" w:rsidRPr="00D525DC">
        <w:rPr>
          <w:sz w:val="24"/>
          <w:szCs w:val="24"/>
        </w:rPr>
        <w:t>rozp</w:t>
      </w:r>
      <w:proofErr w:type="spellEnd"/>
      <w:r w:rsidR="009B4ECF" w:rsidRPr="00D525DC">
        <w:rPr>
          <w:sz w:val="24"/>
          <w:szCs w:val="24"/>
        </w:rPr>
        <w:t>.</w:t>
      </w:r>
      <w:r w:rsidR="0045174F" w:rsidRPr="00D525DC">
        <w:rPr>
          <w:sz w:val="24"/>
          <w:szCs w:val="24"/>
        </w:rPr>
        <w:t xml:space="preserve"> kázně</w:t>
      </w:r>
      <w:r w:rsidR="00450593" w:rsidRPr="00D525DC">
        <w:rPr>
          <w:sz w:val="24"/>
          <w:szCs w:val="24"/>
        </w:rPr>
        <w:t xml:space="preserve"> (viz bod B, </w:t>
      </w:r>
      <w:proofErr w:type="gramStart"/>
      <w:r w:rsidR="00450593" w:rsidRPr="00D525DC">
        <w:rPr>
          <w:sz w:val="24"/>
          <w:szCs w:val="24"/>
        </w:rPr>
        <w:t>odst.2, písm.</w:t>
      </w:r>
      <w:proofErr w:type="gramEnd"/>
      <w:r w:rsidR="00450593" w:rsidRPr="00D525DC">
        <w:rPr>
          <w:sz w:val="24"/>
          <w:szCs w:val="24"/>
        </w:rPr>
        <w:t xml:space="preserve"> </w:t>
      </w:r>
      <w:r w:rsidR="00DA46E2" w:rsidRPr="00D525DC">
        <w:rPr>
          <w:sz w:val="24"/>
          <w:szCs w:val="24"/>
        </w:rPr>
        <w:t>d</w:t>
      </w:r>
      <w:r w:rsidR="00450593" w:rsidRPr="00D525DC">
        <w:rPr>
          <w:sz w:val="24"/>
          <w:szCs w:val="24"/>
        </w:rPr>
        <w:t>)</w:t>
      </w:r>
      <w:r w:rsidRPr="00D525DC">
        <w:rPr>
          <w:sz w:val="24"/>
          <w:szCs w:val="24"/>
        </w:rPr>
        <w:t>.</w:t>
      </w:r>
    </w:p>
    <w:p w:rsidR="007B29B9" w:rsidRPr="00D525DC" w:rsidRDefault="007B29B9" w:rsidP="007B29B9">
      <w:pPr>
        <w:pStyle w:val="Odstavecseseznamem"/>
        <w:numPr>
          <w:ilvl w:val="6"/>
          <w:numId w:val="6"/>
        </w:numPr>
        <w:spacing w:before="120"/>
        <w:ind w:left="851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Dopustí-li se příjemce </w:t>
      </w:r>
      <w:r w:rsidRPr="00D525DC">
        <w:rPr>
          <w:b/>
          <w:sz w:val="24"/>
          <w:szCs w:val="24"/>
        </w:rPr>
        <w:t>závažného porušení rozpočtové kázně</w:t>
      </w:r>
      <w:r w:rsidRPr="00D525DC">
        <w:rPr>
          <w:sz w:val="24"/>
          <w:szCs w:val="24"/>
        </w:rPr>
        <w:t xml:space="preserve">, </w:t>
      </w:r>
      <w:r w:rsidR="00046B41" w:rsidRPr="00D525DC">
        <w:rPr>
          <w:sz w:val="24"/>
          <w:szCs w:val="24"/>
        </w:rPr>
        <w:t>bude</w:t>
      </w:r>
      <w:r w:rsidRPr="00D525DC">
        <w:rPr>
          <w:sz w:val="24"/>
          <w:szCs w:val="24"/>
        </w:rPr>
        <w:t xml:space="preserve"> podléhat krácení dotace ve výši až 100% z dosud vyplacené a/nebo nárokované dotace dle §14 a § 44 odst. 5 zák. č. 218/2000 Sb.</w:t>
      </w:r>
      <w:r w:rsidR="00314CB5" w:rsidRPr="00D525DC">
        <w:rPr>
          <w:sz w:val="24"/>
          <w:szCs w:val="24"/>
        </w:rPr>
        <w:t>,</w:t>
      </w:r>
      <w:r w:rsidRPr="00D525DC">
        <w:rPr>
          <w:sz w:val="24"/>
          <w:szCs w:val="24"/>
        </w:rPr>
        <w:t xml:space="preserve"> rozpočtová pravidla.</w:t>
      </w:r>
    </w:p>
    <w:p w:rsidR="00C47233" w:rsidRPr="00D525DC" w:rsidRDefault="00C47233" w:rsidP="00C47233">
      <w:pPr>
        <w:numPr>
          <w:ilvl w:val="6"/>
          <w:numId w:val="6"/>
        </w:numPr>
        <w:spacing w:before="120"/>
        <w:ind w:left="851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Při zjištění závažného porušení rozpočtové kázně může poskytovatel ukončit platnost Rozhodnut</w:t>
      </w:r>
      <w:r w:rsidR="00314CB5" w:rsidRPr="00D525DC">
        <w:rPr>
          <w:sz w:val="24"/>
          <w:szCs w:val="24"/>
        </w:rPr>
        <w:t xml:space="preserve">í </w:t>
      </w:r>
      <w:r w:rsidRPr="00D525DC">
        <w:rPr>
          <w:sz w:val="24"/>
          <w:szCs w:val="24"/>
        </w:rPr>
        <w:t>se všemi důsledky a odebrat příjemci dotace statut EKIS.</w:t>
      </w:r>
    </w:p>
    <w:p w:rsidR="00AD75C7" w:rsidRPr="00D525DC" w:rsidRDefault="00AD75C7" w:rsidP="0006200C">
      <w:pPr>
        <w:numPr>
          <w:ilvl w:val="6"/>
          <w:numId w:val="6"/>
        </w:numPr>
        <w:spacing w:before="120"/>
        <w:ind w:left="851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Za </w:t>
      </w:r>
      <w:r w:rsidRPr="00D525DC">
        <w:rPr>
          <w:b/>
          <w:sz w:val="24"/>
          <w:szCs w:val="24"/>
        </w:rPr>
        <w:t xml:space="preserve">porušení </w:t>
      </w:r>
      <w:r w:rsidR="0045174F" w:rsidRPr="00D525DC">
        <w:rPr>
          <w:b/>
          <w:sz w:val="24"/>
          <w:szCs w:val="24"/>
        </w:rPr>
        <w:t>rozpočtové kázně</w:t>
      </w:r>
      <w:r w:rsidRPr="00D525DC">
        <w:rPr>
          <w:sz w:val="24"/>
          <w:szCs w:val="24"/>
        </w:rPr>
        <w:t xml:space="preserve"> se považuje zejména </w:t>
      </w:r>
      <w:r w:rsidR="0041591F" w:rsidRPr="00D525DC">
        <w:rPr>
          <w:sz w:val="24"/>
          <w:szCs w:val="24"/>
        </w:rPr>
        <w:t xml:space="preserve">nedodržení termínů podle těchto Podmínek, </w:t>
      </w:r>
      <w:r w:rsidRPr="00D525DC">
        <w:rPr>
          <w:sz w:val="24"/>
          <w:szCs w:val="24"/>
        </w:rPr>
        <w:t xml:space="preserve">zpoždění </w:t>
      </w:r>
      <w:r w:rsidR="00E710D7" w:rsidRPr="00D525DC">
        <w:rPr>
          <w:sz w:val="24"/>
          <w:szCs w:val="24"/>
        </w:rPr>
        <w:t xml:space="preserve">odpovědi na dotaz </w:t>
      </w:r>
      <w:r w:rsidR="008213E1" w:rsidRPr="00D525DC">
        <w:rPr>
          <w:sz w:val="24"/>
          <w:szCs w:val="24"/>
        </w:rPr>
        <w:t>i</w:t>
      </w:r>
      <w:r w:rsidR="002D1B0A" w:rsidRPr="00D525DC">
        <w:rPr>
          <w:sz w:val="24"/>
          <w:szCs w:val="24"/>
        </w:rPr>
        <w:t>-EKIS</w:t>
      </w:r>
      <w:r w:rsidRPr="00D525DC">
        <w:rPr>
          <w:sz w:val="24"/>
          <w:szCs w:val="24"/>
        </w:rPr>
        <w:t xml:space="preserve">, </w:t>
      </w:r>
      <w:r w:rsidR="00B60035" w:rsidRPr="00D525DC">
        <w:rPr>
          <w:sz w:val="24"/>
          <w:szCs w:val="24"/>
        </w:rPr>
        <w:t>ponechání osobních údajů tazatele ve</w:t>
      </w:r>
      <w:r w:rsidR="00E710D7" w:rsidRPr="00D525DC">
        <w:rPr>
          <w:sz w:val="24"/>
          <w:szCs w:val="24"/>
        </w:rPr>
        <w:t> </w:t>
      </w:r>
      <w:r w:rsidR="00B60035" w:rsidRPr="00D525DC">
        <w:rPr>
          <w:sz w:val="24"/>
          <w:szCs w:val="24"/>
        </w:rPr>
        <w:t>zveřejněném</w:t>
      </w:r>
      <w:r w:rsidR="002D1B0A" w:rsidRPr="00D525DC">
        <w:rPr>
          <w:sz w:val="24"/>
          <w:szCs w:val="24"/>
        </w:rPr>
        <w:t xml:space="preserve"> </w:t>
      </w:r>
      <w:r w:rsidR="008213E1" w:rsidRPr="00D525DC">
        <w:rPr>
          <w:sz w:val="24"/>
          <w:szCs w:val="24"/>
        </w:rPr>
        <w:t>i</w:t>
      </w:r>
      <w:r w:rsidR="002D1B0A" w:rsidRPr="00D525DC">
        <w:rPr>
          <w:sz w:val="24"/>
          <w:szCs w:val="24"/>
        </w:rPr>
        <w:t>-EKIS</w:t>
      </w:r>
      <w:r w:rsidR="00B60035" w:rsidRPr="00D525DC">
        <w:rPr>
          <w:sz w:val="24"/>
          <w:szCs w:val="24"/>
        </w:rPr>
        <w:t xml:space="preserve"> dotazu</w:t>
      </w:r>
      <w:r w:rsidR="00E90384" w:rsidRPr="00D525DC">
        <w:rPr>
          <w:sz w:val="24"/>
          <w:szCs w:val="24"/>
        </w:rPr>
        <w:t xml:space="preserve">, </w:t>
      </w:r>
      <w:r w:rsidR="00E710D7" w:rsidRPr="00D525DC">
        <w:rPr>
          <w:sz w:val="24"/>
          <w:szCs w:val="24"/>
        </w:rPr>
        <w:t>chybná odpověď i-EKIS</w:t>
      </w:r>
      <w:r w:rsidR="00450593" w:rsidRPr="00D525DC">
        <w:rPr>
          <w:sz w:val="24"/>
          <w:szCs w:val="24"/>
        </w:rPr>
        <w:t xml:space="preserve"> </w:t>
      </w:r>
      <w:r w:rsidR="0045174F" w:rsidRPr="00D525DC">
        <w:rPr>
          <w:sz w:val="24"/>
          <w:szCs w:val="24"/>
        </w:rPr>
        <w:t>a další porušení Podmínek a</w:t>
      </w:r>
      <w:r w:rsidR="00314CB5" w:rsidRPr="00D525DC">
        <w:rPr>
          <w:sz w:val="24"/>
          <w:szCs w:val="24"/>
        </w:rPr>
        <w:t> </w:t>
      </w:r>
      <w:r w:rsidR="0045174F" w:rsidRPr="00D525DC">
        <w:rPr>
          <w:sz w:val="24"/>
          <w:szCs w:val="24"/>
        </w:rPr>
        <w:t>Pravidel.</w:t>
      </w:r>
    </w:p>
    <w:p w:rsidR="00AD75C7" w:rsidRPr="00D525DC" w:rsidRDefault="00072251" w:rsidP="007B29B9">
      <w:pPr>
        <w:numPr>
          <w:ilvl w:val="6"/>
          <w:numId w:val="6"/>
        </w:numPr>
        <w:spacing w:before="120"/>
        <w:ind w:left="851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Dopustí-li se příjemce </w:t>
      </w:r>
      <w:r w:rsidR="00E4138B" w:rsidRPr="00D525DC">
        <w:rPr>
          <w:b/>
          <w:sz w:val="24"/>
          <w:szCs w:val="24"/>
        </w:rPr>
        <w:t>porušení rozpočtové kázně</w:t>
      </w:r>
      <w:r w:rsidRPr="00D525DC">
        <w:rPr>
          <w:sz w:val="24"/>
          <w:szCs w:val="24"/>
        </w:rPr>
        <w:t xml:space="preserve">, </w:t>
      </w:r>
      <w:r w:rsidR="00046B41" w:rsidRPr="00D525DC">
        <w:rPr>
          <w:sz w:val="24"/>
          <w:szCs w:val="24"/>
        </w:rPr>
        <w:t>bude</w:t>
      </w:r>
      <w:r w:rsidR="00F771C0" w:rsidRPr="00D525DC">
        <w:rPr>
          <w:sz w:val="24"/>
          <w:szCs w:val="24"/>
        </w:rPr>
        <w:t xml:space="preserve"> </w:t>
      </w:r>
      <w:r w:rsidRPr="00D525DC">
        <w:rPr>
          <w:sz w:val="24"/>
          <w:szCs w:val="24"/>
        </w:rPr>
        <w:t>podléhat krácení dotace ve výši až 5 % z</w:t>
      </w:r>
      <w:r w:rsidR="0041591F" w:rsidRPr="00D525DC">
        <w:rPr>
          <w:sz w:val="24"/>
          <w:szCs w:val="24"/>
        </w:rPr>
        <w:t xml:space="preserve"> dosud vyplacené </w:t>
      </w:r>
      <w:r w:rsidR="00E90384" w:rsidRPr="00D525DC">
        <w:rPr>
          <w:sz w:val="24"/>
          <w:szCs w:val="24"/>
        </w:rPr>
        <w:t>a/nebo</w:t>
      </w:r>
      <w:r w:rsidR="0041591F" w:rsidRPr="00D525DC">
        <w:rPr>
          <w:sz w:val="24"/>
          <w:szCs w:val="24"/>
        </w:rPr>
        <w:t xml:space="preserve"> nárokované</w:t>
      </w:r>
      <w:r w:rsidRPr="00D525DC">
        <w:rPr>
          <w:sz w:val="24"/>
          <w:szCs w:val="24"/>
        </w:rPr>
        <w:t xml:space="preserve"> dotace.</w:t>
      </w:r>
    </w:p>
    <w:p w:rsidR="009E11C4" w:rsidRPr="00D525DC" w:rsidRDefault="00BE0850" w:rsidP="009E11C4">
      <w:pPr>
        <w:numPr>
          <w:ilvl w:val="6"/>
          <w:numId w:val="6"/>
        </w:numPr>
        <w:spacing w:before="120"/>
        <w:ind w:left="851" w:hanging="425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Při jakémkoli porušení rozpočtové kázně je poskytovatel povinen informovat místně příslušný Finanční úřad</w:t>
      </w:r>
      <w:r w:rsidR="007B29B9" w:rsidRPr="00D525DC">
        <w:rPr>
          <w:sz w:val="24"/>
          <w:szCs w:val="24"/>
        </w:rPr>
        <w:t xml:space="preserve">, který </w:t>
      </w:r>
      <w:r w:rsidR="009E11C4" w:rsidRPr="00D525DC">
        <w:rPr>
          <w:sz w:val="24"/>
          <w:szCs w:val="24"/>
        </w:rPr>
        <w:t xml:space="preserve">může </w:t>
      </w:r>
      <w:r w:rsidR="007B29B9" w:rsidRPr="00D525DC">
        <w:rPr>
          <w:sz w:val="24"/>
          <w:szCs w:val="24"/>
        </w:rPr>
        <w:t>vyměřit</w:t>
      </w:r>
      <w:r w:rsidR="009E11C4" w:rsidRPr="00D525DC">
        <w:rPr>
          <w:sz w:val="24"/>
          <w:szCs w:val="24"/>
        </w:rPr>
        <w:t xml:space="preserve"> odvod</w:t>
      </w:r>
      <w:r w:rsidR="007B29B9" w:rsidRPr="00D525DC">
        <w:rPr>
          <w:sz w:val="24"/>
          <w:szCs w:val="24"/>
        </w:rPr>
        <w:t xml:space="preserve"> za </w:t>
      </w:r>
      <w:r w:rsidR="009E11C4" w:rsidRPr="00D525DC">
        <w:rPr>
          <w:sz w:val="24"/>
          <w:szCs w:val="24"/>
        </w:rPr>
        <w:t>porušení rozpočtové kázně dle</w:t>
      </w:r>
      <w:r w:rsidR="00314CB5" w:rsidRPr="00D525DC">
        <w:rPr>
          <w:sz w:val="24"/>
          <w:szCs w:val="24"/>
        </w:rPr>
        <w:t> zákona č. 218/2000 Sb., rozpočtová pravidla.</w:t>
      </w:r>
    </w:p>
    <w:p w:rsidR="00AD75C7" w:rsidRPr="00D525DC" w:rsidRDefault="0041591F" w:rsidP="0006200C">
      <w:pPr>
        <w:numPr>
          <w:ilvl w:val="0"/>
          <w:numId w:val="6"/>
        </w:numPr>
        <w:tabs>
          <w:tab w:val="clear" w:pos="927"/>
          <w:tab w:val="left" w:pos="426"/>
          <w:tab w:val="left" w:pos="1843"/>
          <w:tab w:val="left" w:pos="2124"/>
        </w:tabs>
        <w:spacing w:before="12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Příjemce </w:t>
      </w:r>
      <w:r w:rsidR="00AD75C7" w:rsidRPr="00D525DC">
        <w:rPr>
          <w:sz w:val="24"/>
          <w:szCs w:val="24"/>
        </w:rPr>
        <w:t>souhlasí se zveřejněním svého obchodního jména, adresy, telefonického</w:t>
      </w:r>
      <w:r w:rsidR="00B60035" w:rsidRPr="00D525DC">
        <w:rPr>
          <w:sz w:val="24"/>
          <w:szCs w:val="24"/>
        </w:rPr>
        <w:t xml:space="preserve"> </w:t>
      </w:r>
      <w:r w:rsidR="00AD75C7" w:rsidRPr="00D525DC">
        <w:rPr>
          <w:sz w:val="24"/>
          <w:szCs w:val="24"/>
        </w:rPr>
        <w:t>a</w:t>
      </w:r>
      <w:r w:rsidRPr="00D525DC">
        <w:rPr>
          <w:sz w:val="24"/>
          <w:szCs w:val="24"/>
        </w:rPr>
        <w:t> </w:t>
      </w:r>
      <w:r w:rsidR="00AD75C7" w:rsidRPr="00D525DC">
        <w:rPr>
          <w:sz w:val="24"/>
          <w:szCs w:val="24"/>
        </w:rPr>
        <w:t>e-</w:t>
      </w:r>
      <w:r w:rsidR="00C47233" w:rsidRPr="00D525DC">
        <w:rPr>
          <w:sz w:val="24"/>
          <w:szCs w:val="24"/>
        </w:rPr>
        <w:t> m</w:t>
      </w:r>
      <w:r w:rsidR="00AD75C7" w:rsidRPr="00D525DC">
        <w:rPr>
          <w:sz w:val="24"/>
          <w:szCs w:val="24"/>
        </w:rPr>
        <w:t>ailového spojení do EKIS, dotačního titulu a výše poskytnuté dotace.</w:t>
      </w:r>
    </w:p>
    <w:p w:rsidR="00AD75C7" w:rsidRPr="00D525DC" w:rsidRDefault="00AD75C7" w:rsidP="0006200C">
      <w:pPr>
        <w:numPr>
          <w:ilvl w:val="0"/>
          <w:numId w:val="6"/>
        </w:numPr>
        <w:tabs>
          <w:tab w:val="clear" w:pos="927"/>
          <w:tab w:val="left" w:pos="426"/>
          <w:tab w:val="left" w:pos="1560"/>
          <w:tab w:val="left" w:pos="1843"/>
          <w:tab w:val="left" w:pos="2124"/>
          <w:tab w:val="left" w:pos="3102"/>
        </w:tabs>
        <w:spacing w:before="6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Příjemce je povinen písemně informovat MPO o </w:t>
      </w:r>
      <w:r w:rsidR="00C47233" w:rsidRPr="00D525DC">
        <w:rPr>
          <w:sz w:val="24"/>
          <w:szCs w:val="24"/>
        </w:rPr>
        <w:t xml:space="preserve">zahájení </w:t>
      </w:r>
      <w:r w:rsidRPr="00D525DC">
        <w:rPr>
          <w:sz w:val="24"/>
          <w:szCs w:val="24"/>
        </w:rPr>
        <w:t>kontrol</w:t>
      </w:r>
      <w:r w:rsidR="00C47233" w:rsidRPr="00D525DC">
        <w:rPr>
          <w:sz w:val="24"/>
          <w:szCs w:val="24"/>
        </w:rPr>
        <w:t>y</w:t>
      </w:r>
      <w:r w:rsidRPr="00D525DC">
        <w:rPr>
          <w:sz w:val="24"/>
          <w:szCs w:val="24"/>
        </w:rPr>
        <w:t xml:space="preserve"> finančních úřadů nebo jiných orgánů státní správy ČR, především </w:t>
      </w:r>
      <w:r w:rsidR="00191213" w:rsidRPr="00D525DC">
        <w:rPr>
          <w:sz w:val="24"/>
          <w:szCs w:val="24"/>
        </w:rPr>
        <w:t xml:space="preserve">pak </w:t>
      </w:r>
      <w:r w:rsidRPr="00D525DC">
        <w:rPr>
          <w:sz w:val="24"/>
          <w:szCs w:val="24"/>
        </w:rPr>
        <w:t xml:space="preserve">o zjištěních </w:t>
      </w:r>
      <w:r w:rsidR="00191213" w:rsidRPr="00D525DC">
        <w:rPr>
          <w:sz w:val="24"/>
          <w:szCs w:val="24"/>
        </w:rPr>
        <w:t xml:space="preserve">a rozhodnutích </w:t>
      </w:r>
      <w:r w:rsidRPr="00D525DC">
        <w:rPr>
          <w:sz w:val="24"/>
          <w:szCs w:val="24"/>
        </w:rPr>
        <w:t>těchto orgánů</w:t>
      </w:r>
      <w:r w:rsidR="00191213" w:rsidRPr="00D525DC">
        <w:rPr>
          <w:sz w:val="24"/>
          <w:szCs w:val="24"/>
        </w:rPr>
        <w:t>.</w:t>
      </w:r>
    </w:p>
    <w:p w:rsidR="00AD75C7" w:rsidRPr="00D525DC" w:rsidRDefault="00AD75C7" w:rsidP="0006200C">
      <w:pPr>
        <w:numPr>
          <w:ilvl w:val="0"/>
          <w:numId w:val="6"/>
        </w:numPr>
        <w:tabs>
          <w:tab w:val="clear" w:pos="927"/>
          <w:tab w:val="left" w:pos="426"/>
          <w:tab w:val="left" w:pos="1560"/>
          <w:tab w:val="left" w:pos="1843"/>
          <w:tab w:val="left" w:pos="2124"/>
          <w:tab w:val="left" w:pos="3102"/>
        </w:tabs>
        <w:spacing w:before="6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Příjemce je povinen umožnit pracovníkům MPO kontrolu provozu a</w:t>
      </w:r>
      <w:r w:rsidR="0041591F" w:rsidRPr="00D525DC">
        <w:rPr>
          <w:sz w:val="24"/>
          <w:szCs w:val="24"/>
        </w:rPr>
        <w:t> </w:t>
      </w:r>
      <w:r w:rsidRPr="00D525DC">
        <w:rPr>
          <w:sz w:val="24"/>
          <w:szCs w:val="24"/>
        </w:rPr>
        <w:t>agendy související s EKIS.</w:t>
      </w:r>
    </w:p>
    <w:p w:rsidR="00DE73C6" w:rsidRPr="00D525DC" w:rsidRDefault="00553068" w:rsidP="00553068">
      <w:pPr>
        <w:numPr>
          <w:ilvl w:val="0"/>
          <w:numId w:val="6"/>
        </w:numPr>
        <w:tabs>
          <w:tab w:val="clear" w:pos="927"/>
          <w:tab w:val="left" w:pos="426"/>
          <w:tab w:val="left" w:pos="1560"/>
          <w:tab w:val="left" w:pos="1843"/>
          <w:tab w:val="left" w:pos="2124"/>
          <w:tab w:val="left" w:pos="3102"/>
        </w:tabs>
        <w:spacing w:before="6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Příjemce je povinen neprodleně nahlásit změnu kontaktní osoby a kontaktních údajů.</w:t>
      </w:r>
    </w:p>
    <w:p w:rsidR="00DE73C6" w:rsidRPr="00D525DC" w:rsidRDefault="00030949" w:rsidP="0006200C">
      <w:pPr>
        <w:numPr>
          <w:ilvl w:val="0"/>
          <w:numId w:val="6"/>
        </w:numPr>
        <w:tabs>
          <w:tab w:val="clear" w:pos="927"/>
          <w:tab w:val="left" w:pos="426"/>
          <w:tab w:val="left" w:pos="1560"/>
          <w:tab w:val="left" w:pos="1843"/>
          <w:tab w:val="left" w:pos="2124"/>
          <w:tab w:val="left" w:pos="3102"/>
        </w:tabs>
        <w:spacing w:before="60"/>
        <w:ind w:left="426" w:hanging="426"/>
        <w:jc w:val="both"/>
        <w:rPr>
          <w:sz w:val="24"/>
          <w:szCs w:val="24"/>
        </w:rPr>
      </w:pPr>
      <w:r w:rsidRPr="00D525DC">
        <w:rPr>
          <w:sz w:val="24"/>
          <w:szCs w:val="24"/>
        </w:rPr>
        <w:t>Skartace dokumentů, které souvisejí s přidělením dotace, podléhá platné legislativě</w:t>
      </w:r>
      <w:r w:rsidRPr="00D525DC">
        <w:rPr>
          <w:sz w:val="24"/>
          <w:szCs w:val="24"/>
        </w:rPr>
        <w:t>, zejména zákonu o účetnictví a daňovému</w:t>
      </w:r>
      <w:r w:rsidRPr="00D525DC">
        <w:rPr>
          <w:sz w:val="24"/>
          <w:szCs w:val="24"/>
        </w:rPr>
        <w:t xml:space="preserve"> řádu, ze kterých vyplývá zákonná povinnost archivovat dokumenty k dotaci po dobu 10 let</w:t>
      </w:r>
      <w:r w:rsidRPr="00D525DC">
        <w:rPr>
          <w:sz w:val="24"/>
          <w:szCs w:val="24"/>
        </w:rPr>
        <w:t>. Toto neuplatňujeme na EL, které příjemce odevzdá v rámci závěrečné zprávy.</w:t>
      </w:r>
    </w:p>
    <w:p w:rsidR="00C47233" w:rsidRPr="00D525DC" w:rsidRDefault="00C47233">
      <w:pPr>
        <w:tabs>
          <w:tab w:val="left" w:pos="1416"/>
          <w:tab w:val="left" w:pos="2124"/>
          <w:tab w:val="left" w:pos="3102"/>
        </w:tabs>
        <w:jc w:val="both"/>
        <w:rPr>
          <w:sz w:val="24"/>
          <w:szCs w:val="24"/>
        </w:rPr>
      </w:pPr>
    </w:p>
    <w:p w:rsidR="004C3DF0" w:rsidRPr="00D525DC" w:rsidRDefault="00AD75C7">
      <w:pPr>
        <w:tabs>
          <w:tab w:val="left" w:pos="1416"/>
          <w:tab w:val="left" w:pos="2124"/>
          <w:tab w:val="left" w:pos="3102"/>
        </w:tabs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Podmínky vydává: </w:t>
      </w:r>
      <w:r w:rsidRPr="00D525DC">
        <w:rPr>
          <w:sz w:val="24"/>
          <w:szCs w:val="24"/>
        </w:rPr>
        <w:tab/>
      </w:r>
      <w:r w:rsidR="004C3DF0" w:rsidRPr="00D525DC">
        <w:rPr>
          <w:sz w:val="24"/>
          <w:szCs w:val="24"/>
        </w:rPr>
        <w:t>Ministerstvo průmyslu a obchodu</w:t>
      </w:r>
    </w:p>
    <w:p w:rsidR="00AD75C7" w:rsidRPr="00D525DC" w:rsidRDefault="004C3DF0">
      <w:pPr>
        <w:tabs>
          <w:tab w:val="left" w:pos="1416"/>
          <w:tab w:val="left" w:pos="2124"/>
          <w:tab w:val="left" w:pos="3102"/>
        </w:tabs>
        <w:jc w:val="both"/>
        <w:rPr>
          <w:sz w:val="24"/>
          <w:szCs w:val="24"/>
        </w:rPr>
      </w:pPr>
      <w:r w:rsidRPr="00D525DC">
        <w:rPr>
          <w:sz w:val="24"/>
          <w:szCs w:val="24"/>
        </w:rPr>
        <w:t xml:space="preserve">                                   </w:t>
      </w:r>
      <w:r w:rsidR="00AD75C7" w:rsidRPr="00D525DC">
        <w:rPr>
          <w:sz w:val="24"/>
          <w:szCs w:val="24"/>
        </w:rPr>
        <w:t xml:space="preserve">Odbor </w:t>
      </w:r>
      <w:r w:rsidR="005034A7" w:rsidRPr="00D525DC">
        <w:rPr>
          <w:sz w:val="24"/>
          <w:szCs w:val="24"/>
        </w:rPr>
        <w:t>energetické účinnosti a úspor</w:t>
      </w:r>
    </w:p>
    <w:p w:rsidR="00843512" w:rsidRPr="00D525DC" w:rsidRDefault="00AD75C7">
      <w:pPr>
        <w:tabs>
          <w:tab w:val="left" w:pos="1416"/>
          <w:tab w:val="left" w:pos="2124"/>
          <w:tab w:val="left" w:pos="3102"/>
        </w:tabs>
        <w:jc w:val="both"/>
        <w:rPr>
          <w:sz w:val="24"/>
          <w:szCs w:val="24"/>
        </w:rPr>
      </w:pPr>
      <w:r w:rsidRPr="00D525DC">
        <w:rPr>
          <w:sz w:val="24"/>
          <w:szCs w:val="24"/>
        </w:rPr>
        <w:tab/>
      </w:r>
      <w:r w:rsidRPr="00D525DC">
        <w:rPr>
          <w:sz w:val="24"/>
          <w:szCs w:val="24"/>
        </w:rPr>
        <w:tab/>
        <w:t>N</w:t>
      </w:r>
      <w:r w:rsidR="00AC3912" w:rsidRPr="00D525DC">
        <w:rPr>
          <w:sz w:val="24"/>
          <w:szCs w:val="24"/>
        </w:rPr>
        <w:t>a Františku 32</w:t>
      </w:r>
    </w:p>
    <w:p w:rsidR="00AC3912" w:rsidRPr="00D525DC" w:rsidRDefault="00843512">
      <w:pPr>
        <w:tabs>
          <w:tab w:val="left" w:pos="1416"/>
          <w:tab w:val="left" w:pos="2124"/>
          <w:tab w:val="left" w:pos="3102"/>
        </w:tabs>
        <w:jc w:val="both"/>
        <w:rPr>
          <w:sz w:val="24"/>
          <w:szCs w:val="24"/>
        </w:rPr>
      </w:pPr>
      <w:r w:rsidRPr="00D525DC">
        <w:rPr>
          <w:sz w:val="24"/>
          <w:szCs w:val="24"/>
        </w:rPr>
        <w:tab/>
      </w:r>
      <w:r w:rsidRPr="00D525DC">
        <w:rPr>
          <w:sz w:val="24"/>
          <w:szCs w:val="24"/>
        </w:rPr>
        <w:tab/>
      </w:r>
      <w:r w:rsidR="00AC3912" w:rsidRPr="00D525DC">
        <w:rPr>
          <w:sz w:val="24"/>
          <w:szCs w:val="24"/>
        </w:rPr>
        <w:t>Praha 1, 118 01</w:t>
      </w:r>
    </w:p>
    <w:p w:rsidR="00BE0850" w:rsidRPr="00D525DC" w:rsidRDefault="00BE0850">
      <w:pPr>
        <w:tabs>
          <w:tab w:val="left" w:pos="1416"/>
          <w:tab w:val="left" w:pos="2124"/>
          <w:tab w:val="left" w:pos="3102"/>
        </w:tabs>
        <w:jc w:val="both"/>
        <w:rPr>
          <w:sz w:val="22"/>
        </w:rPr>
      </w:pPr>
      <w:r w:rsidRPr="00D525DC">
        <w:rPr>
          <w:sz w:val="22"/>
        </w:rPr>
        <w:t xml:space="preserve">Kontakt: 224853247, </w:t>
      </w:r>
      <w:hyperlink r:id="rId8" w:history="1">
        <w:r w:rsidRPr="00D525DC">
          <w:rPr>
            <w:rStyle w:val="Hypertextovodkaz"/>
            <w:color w:val="auto"/>
            <w:sz w:val="22"/>
            <w:u w:val="none"/>
          </w:rPr>
          <w:t>efekt@mpo.cz</w:t>
        </w:r>
      </w:hyperlink>
    </w:p>
    <w:p w:rsidR="00AC3912" w:rsidRPr="00D525DC" w:rsidRDefault="00AC3912" w:rsidP="006B7AC9">
      <w:pPr>
        <w:tabs>
          <w:tab w:val="left" w:pos="1416"/>
          <w:tab w:val="left" w:pos="2124"/>
          <w:tab w:val="left" w:pos="3102"/>
        </w:tabs>
        <w:jc w:val="both"/>
        <w:rPr>
          <w:sz w:val="22"/>
        </w:rPr>
      </w:pPr>
    </w:p>
    <w:p w:rsidR="00C47233" w:rsidRPr="00D525DC" w:rsidRDefault="00C47233" w:rsidP="00AC3912">
      <w:pPr>
        <w:tabs>
          <w:tab w:val="left" w:pos="1416"/>
          <w:tab w:val="left" w:pos="2124"/>
          <w:tab w:val="left" w:pos="3102"/>
        </w:tabs>
        <w:jc w:val="both"/>
        <w:rPr>
          <w:sz w:val="22"/>
        </w:rPr>
      </w:pPr>
    </w:p>
    <w:p w:rsidR="005434AD" w:rsidRPr="00D525DC" w:rsidRDefault="006B7AC9" w:rsidP="00AC3912">
      <w:pPr>
        <w:tabs>
          <w:tab w:val="left" w:pos="1416"/>
          <w:tab w:val="left" w:pos="2124"/>
          <w:tab w:val="left" w:pos="3102"/>
        </w:tabs>
        <w:jc w:val="both"/>
        <w:rPr>
          <w:sz w:val="22"/>
        </w:rPr>
      </w:pPr>
      <w:r w:rsidRPr="00D525DC">
        <w:rPr>
          <w:sz w:val="22"/>
        </w:rPr>
        <w:t xml:space="preserve">Datum </w:t>
      </w:r>
      <w:r w:rsidR="007F12AD" w:rsidRPr="00D525DC">
        <w:rPr>
          <w:sz w:val="22"/>
        </w:rPr>
        <w:t xml:space="preserve"> </w:t>
      </w:r>
      <w:r w:rsidR="00956365" w:rsidRPr="00D525DC">
        <w:rPr>
          <w:sz w:val="22"/>
        </w:rPr>
        <w:t>………..</w:t>
      </w:r>
      <w:r w:rsidR="009E11C4" w:rsidRPr="00D525DC">
        <w:rPr>
          <w:sz w:val="22"/>
        </w:rPr>
        <w:t xml:space="preserve"> </w:t>
      </w:r>
      <w:proofErr w:type="gramStart"/>
      <w:r w:rsidR="009E11C4" w:rsidRPr="00D525DC">
        <w:rPr>
          <w:sz w:val="22"/>
        </w:rPr>
        <w:t>2</w:t>
      </w:r>
      <w:r w:rsidR="00956365" w:rsidRPr="00D525DC">
        <w:rPr>
          <w:sz w:val="22"/>
        </w:rPr>
        <w:t>020</w:t>
      </w:r>
      <w:r w:rsidR="007F12AD" w:rsidRPr="00D525DC">
        <w:rPr>
          <w:sz w:val="22"/>
        </w:rPr>
        <w:t xml:space="preserve">  </w:t>
      </w:r>
      <w:r w:rsidR="00297FBF" w:rsidRPr="00D525DC">
        <w:rPr>
          <w:sz w:val="22"/>
        </w:rPr>
        <w:t xml:space="preserve">  </w:t>
      </w:r>
      <w:r w:rsidRPr="00D525DC">
        <w:rPr>
          <w:sz w:val="22"/>
        </w:rPr>
        <w:t xml:space="preserve"> Ing.</w:t>
      </w:r>
      <w:proofErr w:type="gramEnd"/>
      <w:r w:rsidRPr="00D525DC">
        <w:rPr>
          <w:sz w:val="22"/>
        </w:rPr>
        <w:t xml:space="preserve"> Vladimír Sochor, ředitel odboru</w:t>
      </w:r>
      <w:r w:rsidR="00AF3CEE" w:rsidRPr="00D525DC">
        <w:rPr>
          <w:sz w:val="22"/>
        </w:rPr>
        <w:t xml:space="preserve"> …………………………………</w:t>
      </w:r>
      <w:r w:rsidR="009B4ECF" w:rsidRPr="00D525DC">
        <w:rPr>
          <w:sz w:val="22"/>
        </w:rPr>
        <w:t>…..</w:t>
      </w:r>
      <w:r w:rsidR="00AF3CEE" w:rsidRPr="00D525DC">
        <w:rPr>
          <w:sz w:val="22"/>
        </w:rPr>
        <w:t>……</w:t>
      </w:r>
    </w:p>
    <w:p w:rsidR="00AA3462" w:rsidRPr="00D525DC" w:rsidRDefault="00AA3462" w:rsidP="00AC3912">
      <w:pPr>
        <w:tabs>
          <w:tab w:val="left" w:pos="1416"/>
          <w:tab w:val="left" w:pos="2124"/>
          <w:tab w:val="left" w:pos="3102"/>
        </w:tabs>
        <w:jc w:val="both"/>
        <w:rPr>
          <w:sz w:val="22"/>
        </w:rPr>
      </w:pPr>
    </w:p>
    <w:p w:rsidR="009B4ECF" w:rsidRPr="00D525DC" w:rsidRDefault="00AA3462" w:rsidP="00AC3912">
      <w:pPr>
        <w:tabs>
          <w:tab w:val="left" w:pos="1416"/>
          <w:tab w:val="left" w:pos="2124"/>
          <w:tab w:val="left" w:pos="3102"/>
        </w:tabs>
        <w:jc w:val="both"/>
        <w:rPr>
          <w:sz w:val="22"/>
        </w:rPr>
      </w:pPr>
      <w:r w:rsidRPr="00D525DC">
        <w:rPr>
          <w:sz w:val="22"/>
        </w:rPr>
        <w:t>………………………………………………………………………………………………………</w:t>
      </w:r>
      <w:r w:rsidR="009B4ECF" w:rsidRPr="00D525DC">
        <w:rPr>
          <w:sz w:val="22"/>
        </w:rPr>
        <w:t>..</w:t>
      </w:r>
      <w:r w:rsidRPr="00D525DC">
        <w:rPr>
          <w:sz w:val="22"/>
        </w:rPr>
        <w:t>……</w:t>
      </w:r>
    </w:p>
    <w:p w:rsidR="00482F3A" w:rsidRPr="006B7AC9" w:rsidRDefault="006B7AC9" w:rsidP="00AC3912">
      <w:pPr>
        <w:tabs>
          <w:tab w:val="left" w:pos="1416"/>
          <w:tab w:val="left" w:pos="2124"/>
          <w:tab w:val="left" w:pos="3102"/>
        </w:tabs>
        <w:jc w:val="both"/>
        <w:rPr>
          <w:sz w:val="22"/>
        </w:rPr>
      </w:pPr>
      <w:proofErr w:type="gramStart"/>
      <w:r w:rsidRPr="00D525DC">
        <w:rPr>
          <w:sz w:val="22"/>
        </w:rPr>
        <w:t>Datum                               Jméno</w:t>
      </w:r>
      <w:proofErr w:type="gramEnd"/>
      <w:r w:rsidRPr="00D525DC">
        <w:rPr>
          <w:sz w:val="22"/>
        </w:rPr>
        <w:t>, příjmení a podpis (razítko) statutárního zástupce příjemce dotace</w:t>
      </w:r>
      <w:r>
        <w:rPr>
          <w:sz w:val="22"/>
        </w:rPr>
        <w:t xml:space="preserve">                       </w:t>
      </w:r>
    </w:p>
    <w:sectPr w:rsidR="00482F3A" w:rsidRPr="006B7AC9" w:rsidSect="00DD5E76">
      <w:footerReference w:type="even" r:id="rId9"/>
      <w:footerReference w:type="default" r:id="rId10"/>
      <w:pgSz w:w="11906" w:h="16838"/>
      <w:pgMar w:top="851" w:right="127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3A" w:rsidRDefault="0020323A">
      <w:r>
        <w:separator/>
      </w:r>
    </w:p>
  </w:endnote>
  <w:endnote w:type="continuationSeparator" w:id="0">
    <w:p w:rsidR="0020323A" w:rsidRDefault="0020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3A" w:rsidRDefault="002032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0323A" w:rsidRDefault="0020323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3A" w:rsidRDefault="002032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25DC">
      <w:rPr>
        <w:rStyle w:val="slostrnky"/>
        <w:noProof/>
      </w:rPr>
      <w:t>3</w:t>
    </w:r>
    <w:r>
      <w:rPr>
        <w:rStyle w:val="slostrnky"/>
      </w:rPr>
      <w:fldChar w:fldCharType="end"/>
    </w:r>
  </w:p>
  <w:p w:rsidR="0020323A" w:rsidRDefault="0020323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3A" w:rsidRDefault="0020323A">
      <w:r>
        <w:separator/>
      </w:r>
    </w:p>
  </w:footnote>
  <w:footnote w:type="continuationSeparator" w:id="0">
    <w:p w:rsidR="0020323A" w:rsidRDefault="0020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8CE"/>
    <w:multiLevelType w:val="hybridMultilevel"/>
    <w:tmpl w:val="F1A6F0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F2B01"/>
    <w:multiLevelType w:val="hybridMultilevel"/>
    <w:tmpl w:val="24147C44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83AD2"/>
    <w:multiLevelType w:val="hybridMultilevel"/>
    <w:tmpl w:val="8848AF80"/>
    <w:lvl w:ilvl="0" w:tplc="0405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 w15:restartNumberingAfterBreak="0">
    <w:nsid w:val="1382254A"/>
    <w:multiLevelType w:val="hybridMultilevel"/>
    <w:tmpl w:val="CBAC0250"/>
    <w:lvl w:ilvl="0" w:tplc="2CFC2D14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59A3593"/>
    <w:multiLevelType w:val="hybridMultilevel"/>
    <w:tmpl w:val="C554A77E"/>
    <w:lvl w:ilvl="0" w:tplc="29EC9822">
      <w:start w:val="1"/>
      <w:numFmt w:val="upperLetter"/>
      <w:pStyle w:val="Nadpis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27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E47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504611D8">
      <w:start w:val="2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27ADB"/>
    <w:multiLevelType w:val="hybridMultilevel"/>
    <w:tmpl w:val="063EE7DC"/>
    <w:lvl w:ilvl="0" w:tplc="0405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6" w15:restartNumberingAfterBreak="0">
    <w:nsid w:val="44441C1D"/>
    <w:multiLevelType w:val="hybridMultilevel"/>
    <w:tmpl w:val="511C2A4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8F0213"/>
    <w:multiLevelType w:val="hybridMultilevel"/>
    <w:tmpl w:val="8078157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98531A8"/>
    <w:multiLevelType w:val="hybridMultilevel"/>
    <w:tmpl w:val="DCDC8E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46275"/>
    <w:multiLevelType w:val="hybridMultilevel"/>
    <w:tmpl w:val="D10EBE6A"/>
    <w:lvl w:ilvl="0" w:tplc="0405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0" w15:restartNumberingAfterBreak="0">
    <w:nsid w:val="4E5E33E7"/>
    <w:multiLevelType w:val="hybridMultilevel"/>
    <w:tmpl w:val="EC2E5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6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73749"/>
    <w:multiLevelType w:val="hybridMultilevel"/>
    <w:tmpl w:val="307C8AF4"/>
    <w:lvl w:ilvl="0" w:tplc="7488EF12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619C79B6"/>
    <w:multiLevelType w:val="hybridMultilevel"/>
    <w:tmpl w:val="626AD6C8"/>
    <w:lvl w:ilvl="0" w:tplc="D346DB7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8A2C83E">
      <w:start w:val="1"/>
      <w:numFmt w:val="lowerLetter"/>
      <w:lvlText w:val="%7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 w:tplc="0405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74343E0B"/>
    <w:multiLevelType w:val="hybridMultilevel"/>
    <w:tmpl w:val="CA0E0FAC"/>
    <w:lvl w:ilvl="0" w:tplc="B7D0213E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7B000752"/>
    <w:multiLevelType w:val="hybridMultilevel"/>
    <w:tmpl w:val="EFAAE40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9E"/>
    <w:rsid w:val="000014B4"/>
    <w:rsid w:val="000017AB"/>
    <w:rsid w:val="00015327"/>
    <w:rsid w:val="00020D48"/>
    <w:rsid w:val="0002350F"/>
    <w:rsid w:val="0002512D"/>
    <w:rsid w:val="00030949"/>
    <w:rsid w:val="0004110A"/>
    <w:rsid w:val="00042EDB"/>
    <w:rsid w:val="00046B41"/>
    <w:rsid w:val="0006200C"/>
    <w:rsid w:val="0007170E"/>
    <w:rsid w:val="00072251"/>
    <w:rsid w:val="0007323D"/>
    <w:rsid w:val="00095C0A"/>
    <w:rsid w:val="00097293"/>
    <w:rsid w:val="000A2A7B"/>
    <w:rsid w:val="000A3A89"/>
    <w:rsid w:val="000B6D8A"/>
    <w:rsid w:val="000E6445"/>
    <w:rsid w:val="0010408D"/>
    <w:rsid w:val="001063C5"/>
    <w:rsid w:val="00110C0F"/>
    <w:rsid w:val="00113D67"/>
    <w:rsid w:val="001239CB"/>
    <w:rsid w:val="00126242"/>
    <w:rsid w:val="00126AC9"/>
    <w:rsid w:val="00145B91"/>
    <w:rsid w:val="00146177"/>
    <w:rsid w:val="001469C5"/>
    <w:rsid w:val="00152CFA"/>
    <w:rsid w:val="001531DD"/>
    <w:rsid w:val="0016397E"/>
    <w:rsid w:val="00165F94"/>
    <w:rsid w:val="001764C8"/>
    <w:rsid w:val="001811EF"/>
    <w:rsid w:val="00191213"/>
    <w:rsid w:val="0019169B"/>
    <w:rsid w:val="001965C0"/>
    <w:rsid w:val="001A08ED"/>
    <w:rsid w:val="001A0F41"/>
    <w:rsid w:val="001A1D2E"/>
    <w:rsid w:val="001A4BAE"/>
    <w:rsid w:val="001A5BC4"/>
    <w:rsid w:val="001A5CA6"/>
    <w:rsid w:val="001C2321"/>
    <w:rsid w:val="001C3AAA"/>
    <w:rsid w:val="001D0239"/>
    <w:rsid w:val="001E037D"/>
    <w:rsid w:val="001E1CE7"/>
    <w:rsid w:val="001E28E7"/>
    <w:rsid w:val="001E2D3C"/>
    <w:rsid w:val="001F05E1"/>
    <w:rsid w:val="001F6863"/>
    <w:rsid w:val="00201756"/>
    <w:rsid w:val="0020278E"/>
    <w:rsid w:val="0020323A"/>
    <w:rsid w:val="00203DAA"/>
    <w:rsid w:val="00205B19"/>
    <w:rsid w:val="00211704"/>
    <w:rsid w:val="00211BF6"/>
    <w:rsid w:val="002270AF"/>
    <w:rsid w:val="00227B30"/>
    <w:rsid w:val="0024062F"/>
    <w:rsid w:val="002432DA"/>
    <w:rsid w:val="00245BEF"/>
    <w:rsid w:val="00247211"/>
    <w:rsid w:val="00256ED2"/>
    <w:rsid w:val="00261C06"/>
    <w:rsid w:val="00275DB2"/>
    <w:rsid w:val="0028032C"/>
    <w:rsid w:val="00296DA3"/>
    <w:rsid w:val="00297FBF"/>
    <w:rsid w:val="002B2062"/>
    <w:rsid w:val="002C3B05"/>
    <w:rsid w:val="002D1B0A"/>
    <w:rsid w:val="002D3C7D"/>
    <w:rsid w:val="00300198"/>
    <w:rsid w:val="00303035"/>
    <w:rsid w:val="00314CB5"/>
    <w:rsid w:val="00321B5C"/>
    <w:rsid w:val="003354A3"/>
    <w:rsid w:val="003434B4"/>
    <w:rsid w:val="003462C9"/>
    <w:rsid w:val="00350B33"/>
    <w:rsid w:val="003526E1"/>
    <w:rsid w:val="0036209D"/>
    <w:rsid w:val="00370E4C"/>
    <w:rsid w:val="00372A3A"/>
    <w:rsid w:val="00375F9E"/>
    <w:rsid w:val="003B5153"/>
    <w:rsid w:val="003B6188"/>
    <w:rsid w:val="003B6202"/>
    <w:rsid w:val="003C12D0"/>
    <w:rsid w:val="003D122A"/>
    <w:rsid w:val="003E1372"/>
    <w:rsid w:val="003F31A9"/>
    <w:rsid w:val="004009A3"/>
    <w:rsid w:val="004013D5"/>
    <w:rsid w:val="0040434C"/>
    <w:rsid w:val="00404883"/>
    <w:rsid w:val="00410863"/>
    <w:rsid w:val="0041591F"/>
    <w:rsid w:val="0042088D"/>
    <w:rsid w:val="004279C9"/>
    <w:rsid w:val="0043161A"/>
    <w:rsid w:val="004322CB"/>
    <w:rsid w:val="00434516"/>
    <w:rsid w:val="004347C3"/>
    <w:rsid w:val="004440FE"/>
    <w:rsid w:val="00447EEC"/>
    <w:rsid w:val="00450593"/>
    <w:rsid w:val="0045174F"/>
    <w:rsid w:val="0046532A"/>
    <w:rsid w:val="00482F3A"/>
    <w:rsid w:val="004A4290"/>
    <w:rsid w:val="004B17F7"/>
    <w:rsid w:val="004B5D01"/>
    <w:rsid w:val="004B7185"/>
    <w:rsid w:val="004C3DF0"/>
    <w:rsid w:val="004C50A2"/>
    <w:rsid w:val="004D194B"/>
    <w:rsid w:val="004D4B4D"/>
    <w:rsid w:val="004D797E"/>
    <w:rsid w:val="004E5A93"/>
    <w:rsid w:val="00500FDF"/>
    <w:rsid w:val="005015BB"/>
    <w:rsid w:val="005034A7"/>
    <w:rsid w:val="005130A6"/>
    <w:rsid w:val="005159D5"/>
    <w:rsid w:val="00525852"/>
    <w:rsid w:val="00534BDE"/>
    <w:rsid w:val="00536EA6"/>
    <w:rsid w:val="005434AD"/>
    <w:rsid w:val="00546093"/>
    <w:rsid w:val="00547F85"/>
    <w:rsid w:val="00553068"/>
    <w:rsid w:val="00554F31"/>
    <w:rsid w:val="0056088D"/>
    <w:rsid w:val="00564882"/>
    <w:rsid w:val="00582E88"/>
    <w:rsid w:val="00585B24"/>
    <w:rsid w:val="00596CA7"/>
    <w:rsid w:val="005A2BB3"/>
    <w:rsid w:val="005B0663"/>
    <w:rsid w:val="005C7F7C"/>
    <w:rsid w:val="005E126B"/>
    <w:rsid w:val="005E3F28"/>
    <w:rsid w:val="005F6D6D"/>
    <w:rsid w:val="005F7430"/>
    <w:rsid w:val="006026BC"/>
    <w:rsid w:val="00605B3B"/>
    <w:rsid w:val="00605CE8"/>
    <w:rsid w:val="00611F3D"/>
    <w:rsid w:val="006279BB"/>
    <w:rsid w:val="006312EF"/>
    <w:rsid w:val="00631C9B"/>
    <w:rsid w:val="00633A6E"/>
    <w:rsid w:val="0064519B"/>
    <w:rsid w:val="00662266"/>
    <w:rsid w:val="00667E6E"/>
    <w:rsid w:val="00670489"/>
    <w:rsid w:val="00675055"/>
    <w:rsid w:val="00680D5D"/>
    <w:rsid w:val="00681173"/>
    <w:rsid w:val="00682626"/>
    <w:rsid w:val="006A1838"/>
    <w:rsid w:val="006A2FB7"/>
    <w:rsid w:val="006A57BB"/>
    <w:rsid w:val="006B26CD"/>
    <w:rsid w:val="006B7AC9"/>
    <w:rsid w:val="006D20C1"/>
    <w:rsid w:val="006E025B"/>
    <w:rsid w:val="00701624"/>
    <w:rsid w:val="00707408"/>
    <w:rsid w:val="00713A10"/>
    <w:rsid w:val="007155DF"/>
    <w:rsid w:val="00716E8C"/>
    <w:rsid w:val="0071729E"/>
    <w:rsid w:val="00717AA0"/>
    <w:rsid w:val="00722347"/>
    <w:rsid w:val="00727058"/>
    <w:rsid w:val="0073706D"/>
    <w:rsid w:val="007370B7"/>
    <w:rsid w:val="00766BE8"/>
    <w:rsid w:val="00767074"/>
    <w:rsid w:val="0078562B"/>
    <w:rsid w:val="00786E59"/>
    <w:rsid w:val="007A19A2"/>
    <w:rsid w:val="007A3BFC"/>
    <w:rsid w:val="007A6879"/>
    <w:rsid w:val="007B29B9"/>
    <w:rsid w:val="007B4011"/>
    <w:rsid w:val="007C280C"/>
    <w:rsid w:val="007C3C53"/>
    <w:rsid w:val="007C553A"/>
    <w:rsid w:val="007D2269"/>
    <w:rsid w:val="007F12AD"/>
    <w:rsid w:val="007F6493"/>
    <w:rsid w:val="00814D05"/>
    <w:rsid w:val="008213E1"/>
    <w:rsid w:val="00822146"/>
    <w:rsid w:val="008229DB"/>
    <w:rsid w:val="00824066"/>
    <w:rsid w:val="00834735"/>
    <w:rsid w:val="00841D16"/>
    <w:rsid w:val="00843512"/>
    <w:rsid w:val="00843EDB"/>
    <w:rsid w:val="00862C0B"/>
    <w:rsid w:val="0086634F"/>
    <w:rsid w:val="008737E5"/>
    <w:rsid w:val="00874E14"/>
    <w:rsid w:val="00875D27"/>
    <w:rsid w:val="00876558"/>
    <w:rsid w:val="008918CC"/>
    <w:rsid w:val="00897DE5"/>
    <w:rsid w:val="008A78C3"/>
    <w:rsid w:val="008B0E54"/>
    <w:rsid w:val="008C2B8D"/>
    <w:rsid w:val="008D1E31"/>
    <w:rsid w:val="008D4C8D"/>
    <w:rsid w:val="008E00B9"/>
    <w:rsid w:val="008E3DEA"/>
    <w:rsid w:val="008E476A"/>
    <w:rsid w:val="008E68EF"/>
    <w:rsid w:val="008F0A8B"/>
    <w:rsid w:val="008F2322"/>
    <w:rsid w:val="00931B81"/>
    <w:rsid w:val="0093538E"/>
    <w:rsid w:val="00941B47"/>
    <w:rsid w:val="00953D3B"/>
    <w:rsid w:val="00956365"/>
    <w:rsid w:val="00957D31"/>
    <w:rsid w:val="00967616"/>
    <w:rsid w:val="00990D63"/>
    <w:rsid w:val="009B10B0"/>
    <w:rsid w:val="009B4ECF"/>
    <w:rsid w:val="009E11C4"/>
    <w:rsid w:val="009F3D98"/>
    <w:rsid w:val="009F571A"/>
    <w:rsid w:val="00A00C27"/>
    <w:rsid w:val="00A07F63"/>
    <w:rsid w:val="00A07FD9"/>
    <w:rsid w:val="00A327B5"/>
    <w:rsid w:val="00A551BE"/>
    <w:rsid w:val="00A5656C"/>
    <w:rsid w:val="00A66607"/>
    <w:rsid w:val="00A7206D"/>
    <w:rsid w:val="00A84DEA"/>
    <w:rsid w:val="00A95EBC"/>
    <w:rsid w:val="00AA3462"/>
    <w:rsid w:val="00AA7F92"/>
    <w:rsid w:val="00AB116F"/>
    <w:rsid w:val="00AB2FF3"/>
    <w:rsid w:val="00AB6D7D"/>
    <w:rsid w:val="00AC3912"/>
    <w:rsid w:val="00AC7778"/>
    <w:rsid w:val="00AD3631"/>
    <w:rsid w:val="00AD6044"/>
    <w:rsid w:val="00AD75C7"/>
    <w:rsid w:val="00AF3CEE"/>
    <w:rsid w:val="00AF449F"/>
    <w:rsid w:val="00AF74AB"/>
    <w:rsid w:val="00B004FE"/>
    <w:rsid w:val="00B12B68"/>
    <w:rsid w:val="00B23DB4"/>
    <w:rsid w:val="00B27EC6"/>
    <w:rsid w:val="00B4115D"/>
    <w:rsid w:val="00B4129B"/>
    <w:rsid w:val="00B423E7"/>
    <w:rsid w:val="00B56C22"/>
    <w:rsid w:val="00B57370"/>
    <w:rsid w:val="00B60035"/>
    <w:rsid w:val="00B747BF"/>
    <w:rsid w:val="00B81979"/>
    <w:rsid w:val="00B84A70"/>
    <w:rsid w:val="00BA1CE7"/>
    <w:rsid w:val="00BA2D01"/>
    <w:rsid w:val="00BA62A1"/>
    <w:rsid w:val="00BB466A"/>
    <w:rsid w:val="00BC7238"/>
    <w:rsid w:val="00BD541B"/>
    <w:rsid w:val="00BE0850"/>
    <w:rsid w:val="00BE4E68"/>
    <w:rsid w:val="00BE5288"/>
    <w:rsid w:val="00BF45F1"/>
    <w:rsid w:val="00C166F4"/>
    <w:rsid w:val="00C17A75"/>
    <w:rsid w:val="00C33139"/>
    <w:rsid w:val="00C46DA0"/>
    <w:rsid w:val="00C47233"/>
    <w:rsid w:val="00C525D6"/>
    <w:rsid w:val="00C548CC"/>
    <w:rsid w:val="00C62738"/>
    <w:rsid w:val="00C65B65"/>
    <w:rsid w:val="00C67869"/>
    <w:rsid w:val="00C67E75"/>
    <w:rsid w:val="00C80DD9"/>
    <w:rsid w:val="00C82045"/>
    <w:rsid w:val="00C85743"/>
    <w:rsid w:val="00C85CB0"/>
    <w:rsid w:val="00CB794B"/>
    <w:rsid w:val="00CC305B"/>
    <w:rsid w:val="00CF1F85"/>
    <w:rsid w:val="00CF6C76"/>
    <w:rsid w:val="00D06EAB"/>
    <w:rsid w:val="00D070AF"/>
    <w:rsid w:val="00D23130"/>
    <w:rsid w:val="00D35A91"/>
    <w:rsid w:val="00D35BC2"/>
    <w:rsid w:val="00D46081"/>
    <w:rsid w:val="00D513C7"/>
    <w:rsid w:val="00D525DC"/>
    <w:rsid w:val="00D57E09"/>
    <w:rsid w:val="00D666B4"/>
    <w:rsid w:val="00D732C2"/>
    <w:rsid w:val="00D77CB4"/>
    <w:rsid w:val="00D86A88"/>
    <w:rsid w:val="00D9453E"/>
    <w:rsid w:val="00DA46E2"/>
    <w:rsid w:val="00DA643C"/>
    <w:rsid w:val="00DB4F11"/>
    <w:rsid w:val="00DD5E76"/>
    <w:rsid w:val="00DE73C6"/>
    <w:rsid w:val="00DF1063"/>
    <w:rsid w:val="00DF281F"/>
    <w:rsid w:val="00E000C8"/>
    <w:rsid w:val="00E02EC9"/>
    <w:rsid w:val="00E17AD1"/>
    <w:rsid w:val="00E27003"/>
    <w:rsid w:val="00E2774F"/>
    <w:rsid w:val="00E4138B"/>
    <w:rsid w:val="00E42D79"/>
    <w:rsid w:val="00E43A87"/>
    <w:rsid w:val="00E46FBC"/>
    <w:rsid w:val="00E55686"/>
    <w:rsid w:val="00E67305"/>
    <w:rsid w:val="00E710D7"/>
    <w:rsid w:val="00E730BC"/>
    <w:rsid w:val="00E774EF"/>
    <w:rsid w:val="00E8058D"/>
    <w:rsid w:val="00E834D4"/>
    <w:rsid w:val="00E84471"/>
    <w:rsid w:val="00E861E3"/>
    <w:rsid w:val="00E90384"/>
    <w:rsid w:val="00E93E04"/>
    <w:rsid w:val="00EB1E57"/>
    <w:rsid w:val="00EB2888"/>
    <w:rsid w:val="00EC1BF5"/>
    <w:rsid w:val="00EC3F7B"/>
    <w:rsid w:val="00EC7BDE"/>
    <w:rsid w:val="00ED28B2"/>
    <w:rsid w:val="00ED687B"/>
    <w:rsid w:val="00EE1CDE"/>
    <w:rsid w:val="00EE2BBB"/>
    <w:rsid w:val="00EE674A"/>
    <w:rsid w:val="00EF490D"/>
    <w:rsid w:val="00EF606D"/>
    <w:rsid w:val="00F01E23"/>
    <w:rsid w:val="00F076C9"/>
    <w:rsid w:val="00F175CF"/>
    <w:rsid w:val="00F2331E"/>
    <w:rsid w:val="00F33CAA"/>
    <w:rsid w:val="00F361DE"/>
    <w:rsid w:val="00F45160"/>
    <w:rsid w:val="00F50815"/>
    <w:rsid w:val="00F609D3"/>
    <w:rsid w:val="00F62FEE"/>
    <w:rsid w:val="00F71567"/>
    <w:rsid w:val="00F771C0"/>
    <w:rsid w:val="00F844CD"/>
    <w:rsid w:val="00F85666"/>
    <w:rsid w:val="00F92866"/>
    <w:rsid w:val="00FC57BF"/>
    <w:rsid w:val="00FD027D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20FCD-5E50-46A2-85DF-EA9C0B7F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708"/>
        <w:tab w:val="left" w:pos="1416"/>
        <w:tab w:val="left" w:pos="2124"/>
        <w:tab w:val="left" w:pos="3102"/>
      </w:tabs>
      <w:overflowPunct/>
      <w:autoSpaceDE/>
      <w:autoSpaceDN/>
      <w:adjustRightInd/>
      <w:jc w:val="both"/>
      <w:textAlignment w:val="auto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numPr>
        <w:numId w:val="1"/>
      </w:numPr>
      <w:tabs>
        <w:tab w:val="clear" w:pos="720"/>
        <w:tab w:val="num" w:pos="360"/>
        <w:tab w:val="left" w:pos="1416"/>
        <w:tab w:val="left" w:pos="2124"/>
        <w:tab w:val="left" w:pos="3102"/>
      </w:tabs>
      <w:ind w:left="360"/>
      <w:jc w:val="both"/>
      <w:outlineLvl w:val="1"/>
    </w:pPr>
    <w:rPr>
      <w:b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F076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6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kt@mp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O-EFEK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4228C86B</Template>
  <TotalTime>1</TotalTime>
  <Pages>4</Pages>
  <Words>1762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MPO</Company>
  <LinksUpToDate>false</LinksUpToDate>
  <CharactersWithSpaces>12594</CharactersWithSpaces>
  <SharedDoc>false</SharedDoc>
  <HLinks>
    <vt:vector size="12" baseType="variant">
      <vt:variant>
        <vt:i4>7798873</vt:i4>
      </vt:variant>
      <vt:variant>
        <vt:i4>3</vt:i4>
      </vt:variant>
      <vt:variant>
        <vt:i4>0</vt:i4>
      </vt:variant>
      <vt:variant>
        <vt:i4>5</vt:i4>
      </vt:variant>
      <vt:variant>
        <vt:lpwstr>mailto:efekt@mpo.cz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mailto:efekt@mpo.cz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Trechová Jana</dc:creator>
  <cp:lastModifiedBy>Trechová Jana</cp:lastModifiedBy>
  <cp:revision>3</cp:revision>
  <cp:lastPrinted>2019-11-21T10:25:00Z</cp:lastPrinted>
  <dcterms:created xsi:type="dcterms:W3CDTF">2019-11-21T10:32:00Z</dcterms:created>
  <dcterms:modified xsi:type="dcterms:W3CDTF">2019-11-21T10:33:00Z</dcterms:modified>
</cp:coreProperties>
</file>