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Tabulka č. 2 – Tabulka vyúčtování</w:t>
      </w:r>
    </w:p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385"/>
        <w:gridCol w:w="1614"/>
        <w:gridCol w:w="737"/>
        <w:gridCol w:w="1057"/>
        <w:gridCol w:w="1217"/>
        <w:gridCol w:w="1065"/>
        <w:gridCol w:w="1161"/>
      </w:tblGrid>
      <w:tr w:rsidR="00A86463" w:rsidTr="00A86463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Faktura číslo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Jméno zaměstnance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Předmět faktury/měsíc*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hodin 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Částka***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 celkem****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Uznatelné náklady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* Předmět faktury/měsíc – stručný popis faktury, </w:t>
      </w:r>
      <w:r>
        <w:rPr>
          <w:rFonts w:asciiTheme="minorHAnsi" w:hAnsiTheme="minorHAnsi"/>
          <w:sz w:val="22"/>
          <w:szCs w:val="22"/>
        </w:rPr>
        <w:t>měsíc se vyplňuje pouze u zaměstnanců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 Počet hodin – vyplňuje s pouze u zaměstnanců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*** Částka – je mzda, kterou uhradíte za fakturu za konkrétní nebo výplata zaměstnance za konkrétní projekt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*** Částka celkem – je celková platba za fakturu (suma na faktuře) i za jiné odvedené práce, které nesouvisí s projektem nebo celková mzda zaměstnance za jeden měsíc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2BC4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463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CD0E-0804-45C6-A7D1-1C2D062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overflowPunct/>
      <w:autoSpaceDE/>
      <w:autoSpaceDN/>
      <w:adjustRightInd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overflowPunct/>
      <w:autoSpaceDE/>
      <w:autoSpaceDN/>
      <w:adjustRightInd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overflowPunct/>
      <w:autoSpaceDE/>
      <w:autoSpaceDN/>
      <w:adjustRightInd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overflowPunct/>
      <w:autoSpaceDE/>
      <w:autoSpaceDN/>
      <w:adjustRightInd/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overflowPunct/>
      <w:autoSpaceDE/>
      <w:autoSpaceDN/>
      <w:adjustRightInd/>
      <w:spacing w:before="240" w:after="240" w:line="293" w:lineRule="auto"/>
      <w:ind w:left="357" w:right="357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overflowPunct/>
      <w:autoSpaceDE/>
      <w:autoSpaceDN/>
      <w:adjustRightInd/>
      <w:spacing w:before="160" w:line="293" w:lineRule="auto"/>
    </w:pPr>
    <w:rPr>
      <w:rFonts w:asciiTheme="majorHAnsi" w:eastAsiaTheme="minorHAnsi" w:hAnsiTheme="majorHAnsi" w:cstheme="minorBidi"/>
      <w:b/>
      <w:color w:val="000000" w:themeColor="text1"/>
      <w:sz w:val="28"/>
      <w:szCs w:val="22"/>
      <w:lang w:eastAsia="en-US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overflowPunct/>
      <w:autoSpaceDE/>
      <w:autoSpaceDN/>
      <w:adjustRightInd/>
      <w:spacing w:before="80" w:line="293" w:lineRule="auto"/>
    </w:pPr>
    <w:rPr>
      <w:rFonts w:asciiTheme="majorHAnsi" w:eastAsiaTheme="minorHAnsi" w:hAnsiTheme="majorHAnsi" w:cstheme="minorBidi"/>
      <w:b/>
      <w:color w:val="000000" w:themeColor="text1"/>
      <w:sz w:val="26"/>
      <w:szCs w:val="22"/>
      <w:lang w:eastAsia="en-US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4"/>
      <w:szCs w:val="22"/>
      <w:lang w:eastAsia="en-US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4"/>
      <w:szCs w:val="22"/>
      <w:lang w:eastAsia="en-US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2"/>
      <w:szCs w:val="22"/>
      <w:lang w:eastAsia="en-US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2"/>
      <w:szCs w:val="22"/>
      <w:lang w:eastAsia="en-US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1"/>
      <w:szCs w:val="21"/>
      <w:lang w:eastAsia="en-US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1"/>
      <w:szCs w:val="21"/>
      <w:lang w:eastAsia="en-US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overflowPunct/>
      <w:autoSpaceDE/>
      <w:autoSpaceDN/>
      <w:adjustRightInd/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2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4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6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88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10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3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5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7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overflowPunct/>
      <w:autoSpaceDE/>
      <w:autoSpaceDN/>
      <w:adjustRightInd/>
      <w:spacing w:before="240" w:after="160" w:line="293" w:lineRule="auto"/>
      <w:ind w:left="357" w:right="357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overflowPunct/>
      <w:autoSpaceDE/>
      <w:autoSpaceDN/>
      <w:adjustRightInd/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overflowPunct/>
      <w:autoSpaceDE/>
      <w:autoSpaceDN/>
      <w:adjustRightInd/>
      <w:spacing w:after="160" w:line="293" w:lineRule="auto"/>
      <w:ind w:left="357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7DFC-4715-465C-8F1C-D867456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6B23A992.dotm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Hříbal Jakub</cp:lastModifiedBy>
  <cp:revision>2</cp:revision>
  <cp:lastPrinted>2016-06-24T18:48:00Z</cp:lastPrinted>
  <dcterms:created xsi:type="dcterms:W3CDTF">2018-04-27T11:03:00Z</dcterms:created>
  <dcterms:modified xsi:type="dcterms:W3CDTF">2018-04-27T11:03:00Z</dcterms:modified>
</cp:coreProperties>
</file>