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B07" w:rsidRPr="001E3B07" w:rsidRDefault="00542EAB" w:rsidP="0083150B">
      <w:pPr>
        <w:spacing w:line="240" w:lineRule="auto"/>
        <w:jc w:val="center"/>
        <w:rPr>
          <w:b/>
          <w:sz w:val="48"/>
        </w:rPr>
      </w:pPr>
      <w:r>
        <w:rPr>
          <w:b/>
          <w:sz w:val="48"/>
        </w:rPr>
        <w:t xml:space="preserve">VÝZVA č. </w:t>
      </w:r>
      <w:r w:rsidR="001B0A4F" w:rsidRPr="001B0A4F">
        <w:rPr>
          <w:b/>
          <w:sz w:val="48"/>
        </w:rPr>
        <w:t>5</w:t>
      </w:r>
      <w:r w:rsidR="0083150B">
        <w:rPr>
          <w:b/>
          <w:sz w:val="48"/>
        </w:rPr>
        <w:t>/</w:t>
      </w:r>
      <w:r w:rsidR="00F5300C">
        <w:rPr>
          <w:b/>
          <w:sz w:val="48"/>
        </w:rPr>
        <w:t>2019</w:t>
      </w:r>
    </w:p>
    <w:p w:rsidR="00F108DC" w:rsidRPr="007C7798" w:rsidRDefault="00F108DC" w:rsidP="00F108DC">
      <w:pPr>
        <w:overflowPunct/>
        <w:spacing w:after="0" w:line="240" w:lineRule="auto"/>
        <w:textAlignment w:val="auto"/>
        <w:rPr>
          <w:rFonts w:cs="Calibri,BoldItalic"/>
          <w:b/>
          <w:bCs/>
          <w:i/>
          <w:iCs/>
          <w:sz w:val="24"/>
          <w:szCs w:val="24"/>
        </w:rPr>
      </w:pPr>
      <w:r w:rsidRPr="007C7798">
        <w:rPr>
          <w:rFonts w:cs="Calibri,Italic"/>
          <w:i/>
          <w:iCs/>
          <w:sz w:val="24"/>
          <w:szCs w:val="24"/>
        </w:rPr>
        <w:t xml:space="preserve">k předkládání žádostí o dotaci v rámci </w:t>
      </w:r>
      <w:r w:rsidRPr="007C7798">
        <w:rPr>
          <w:rFonts w:cs="Calibri,BoldItalic"/>
          <w:b/>
          <w:bCs/>
          <w:i/>
          <w:iCs/>
          <w:sz w:val="24"/>
          <w:szCs w:val="24"/>
        </w:rPr>
        <w:t>Státního programu na podpor úspor energie na období 2017-2021</w:t>
      </w:r>
    </w:p>
    <w:p w:rsidR="008F0334" w:rsidRPr="00110E00" w:rsidRDefault="00F108DC" w:rsidP="0071750F">
      <w:pPr>
        <w:jc w:val="center"/>
        <w:rPr>
          <w:i/>
          <w:sz w:val="24"/>
        </w:rPr>
      </w:pPr>
      <w:r w:rsidRPr="007C7798">
        <w:rPr>
          <w:rFonts w:cs="Calibri"/>
          <w:sz w:val="24"/>
          <w:szCs w:val="24"/>
        </w:rPr>
        <w:t xml:space="preserve">- </w:t>
      </w:r>
      <w:r w:rsidR="00F5300C">
        <w:rPr>
          <w:rFonts w:cs="Calibri,BoldItalic"/>
          <w:b/>
          <w:bCs/>
          <w:i/>
          <w:iCs/>
          <w:sz w:val="24"/>
          <w:szCs w:val="24"/>
        </w:rPr>
        <w:t>program EFEKT II. pro rok 2019</w:t>
      </w:r>
    </w:p>
    <w:tbl>
      <w:tblPr>
        <w:tblStyle w:val="Mkatabulky"/>
        <w:tblW w:w="10348" w:type="dxa"/>
        <w:tblInd w:w="-5" w:type="dxa"/>
        <w:tblLook w:val="04A0" w:firstRow="1" w:lastRow="0" w:firstColumn="1" w:lastColumn="0" w:noHBand="0" w:noVBand="1"/>
      </w:tblPr>
      <w:tblGrid>
        <w:gridCol w:w="2835"/>
        <w:gridCol w:w="2410"/>
        <w:gridCol w:w="1134"/>
        <w:gridCol w:w="2552"/>
        <w:gridCol w:w="1417"/>
      </w:tblGrid>
      <w:tr w:rsidR="00442BE5" w:rsidTr="00D36C31">
        <w:tc>
          <w:tcPr>
            <w:tcW w:w="2835" w:type="dxa"/>
            <w:vAlign w:val="center"/>
          </w:tcPr>
          <w:p w:rsidR="00442BE5" w:rsidRDefault="00442BE5" w:rsidP="00B1633D">
            <w:pPr>
              <w:spacing w:line="240" w:lineRule="auto"/>
              <w:rPr>
                <w:b/>
              </w:rPr>
            </w:pPr>
            <w:r>
              <w:rPr>
                <w:b/>
              </w:rPr>
              <w:t>Rozpočet programu na rok 201</w:t>
            </w:r>
            <w:r w:rsidR="00F5300C">
              <w:rPr>
                <w:b/>
              </w:rPr>
              <w:t>9</w:t>
            </w:r>
          </w:p>
        </w:tc>
        <w:tc>
          <w:tcPr>
            <w:tcW w:w="7513" w:type="dxa"/>
            <w:gridSpan w:val="4"/>
            <w:vAlign w:val="center"/>
          </w:tcPr>
          <w:p w:rsidR="00442BE5" w:rsidRDefault="00641A2B" w:rsidP="00A67B74">
            <w:pPr>
              <w:jc w:val="both"/>
              <w:rPr>
                <w:b/>
              </w:rPr>
            </w:pPr>
            <w:r w:rsidRPr="00625C47">
              <w:rPr>
                <w:b/>
              </w:rPr>
              <w:t>150</w:t>
            </w:r>
            <w:r w:rsidR="00442BE5" w:rsidRPr="00625C47">
              <w:rPr>
                <w:b/>
              </w:rPr>
              <w:t xml:space="preserve"> mil. Kč</w:t>
            </w:r>
          </w:p>
        </w:tc>
      </w:tr>
      <w:tr w:rsidR="000E4B76" w:rsidTr="00D36C31">
        <w:tc>
          <w:tcPr>
            <w:tcW w:w="2835" w:type="dxa"/>
            <w:vAlign w:val="center"/>
          </w:tcPr>
          <w:p w:rsidR="000E4B76" w:rsidRDefault="00A67B74" w:rsidP="00D77E1E">
            <w:pPr>
              <w:spacing w:line="240" w:lineRule="auto"/>
              <w:rPr>
                <w:b/>
              </w:rPr>
            </w:pPr>
            <w:r>
              <w:rPr>
                <w:b/>
              </w:rPr>
              <w:t>Podprogram:</w:t>
            </w:r>
          </w:p>
        </w:tc>
        <w:tc>
          <w:tcPr>
            <w:tcW w:w="7513" w:type="dxa"/>
            <w:gridSpan w:val="4"/>
            <w:vAlign w:val="center"/>
          </w:tcPr>
          <w:p w:rsidR="000E4B76" w:rsidRPr="00A67B74" w:rsidRDefault="00A67B74" w:rsidP="008368E6">
            <w:pPr>
              <w:jc w:val="both"/>
              <w:rPr>
                <w:b/>
              </w:rPr>
            </w:pPr>
            <w:r>
              <w:rPr>
                <w:b/>
              </w:rPr>
              <w:t>P</w:t>
            </w:r>
            <w:r w:rsidR="008368E6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="008368E6">
              <w:rPr>
                <w:b/>
              </w:rPr>
              <w:t>Podpora strategie v oblasti zvyšování energetické účinnosti</w:t>
            </w:r>
          </w:p>
        </w:tc>
      </w:tr>
      <w:tr w:rsidR="000E4B76" w:rsidTr="00D36C31">
        <w:tc>
          <w:tcPr>
            <w:tcW w:w="2835" w:type="dxa"/>
            <w:vAlign w:val="center"/>
          </w:tcPr>
          <w:p w:rsidR="000E4B76" w:rsidRDefault="00A67B74" w:rsidP="00D77E1E">
            <w:pPr>
              <w:spacing w:line="240" w:lineRule="auto"/>
              <w:rPr>
                <w:b/>
              </w:rPr>
            </w:pPr>
            <w:r>
              <w:rPr>
                <w:b/>
              </w:rPr>
              <w:t>Aktivita:</w:t>
            </w:r>
          </w:p>
        </w:tc>
        <w:tc>
          <w:tcPr>
            <w:tcW w:w="7513" w:type="dxa"/>
            <w:gridSpan w:val="4"/>
            <w:vAlign w:val="center"/>
          </w:tcPr>
          <w:p w:rsidR="000E4B76" w:rsidRDefault="00D54FEC" w:rsidP="008368E6">
            <w:pPr>
              <w:spacing w:line="240" w:lineRule="auto"/>
            </w:pPr>
            <w:r>
              <w:rPr>
                <w:b/>
                <w:sz w:val="28"/>
              </w:rPr>
              <w:t>2D</w:t>
            </w:r>
            <w:r w:rsidR="00C602E7">
              <w:rPr>
                <w:b/>
                <w:sz w:val="28"/>
              </w:rPr>
              <w:t xml:space="preserve"> – </w:t>
            </w:r>
            <w:r w:rsidRPr="00D54FEC">
              <w:rPr>
                <w:b/>
                <w:sz w:val="28"/>
              </w:rPr>
              <w:t>Zavedení systému hospodaření s energií v podobě energetického managementu</w:t>
            </w:r>
            <w:r w:rsidR="008368E6">
              <w:rPr>
                <w:b/>
                <w:sz w:val="28"/>
              </w:rPr>
              <w:t xml:space="preserve">        </w:t>
            </w:r>
          </w:p>
        </w:tc>
      </w:tr>
      <w:tr w:rsidR="00D77E1E" w:rsidTr="00D36C31">
        <w:tc>
          <w:tcPr>
            <w:tcW w:w="2835" w:type="dxa"/>
            <w:vAlign w:val="center"/>
          </w:tcPr>
          <w:p w:rsidR="00D77E1E" w:rsidRPr="00D77E1E" w:rsidRDefault="00D77E1E" w:rsidP="00D77E1E">
            <w:pPr>
              <w:spacing w:line="240" w:lineRule="auto"/>
              <w:rPr>
                <w:b/>
              </w:rPr>
            </w:pPr>
            <w:r>
              <w:rPr>
                <w:b/>
              </w:rPr>
              <w:t>Typ žadatele</w:t>
            </w:r>
          </w:p>
        </w:tc>
        <w:tc>
          <w:tcPr>
            <w:tcW w:w="7513" w:type="dxa"/>
            <w:gridSpan w:val="4"/>
            <w:vAlign w:val="center"/>
          </w:tcPr>
          <w:p w:rsidR="00D77E1E" w:rsidRDefault="00F81EA8" w:rsidP="00873931">
            <w:pPr>
              <w:spacing w:line="240" w:lineRule="auto"/>
            </w:pPr>
            <w:r>
              <w:t>kr</w:t>
            </w:r>
            <w:r w:rsidR="00701019">
              <w:t xml:space="preserve">aje, města </w:t>
            </w:r>
            <w:r w:rsidR="00197175">
              <w:t xml:space="preserve">a městské části </w:t>
            </w:r>
            <w:r w:rsidR="00701019">
              <w:t xml:space="preserve">nad </w:t>
            </w:r>
            <w:r w:rsidR="00873931">
              <w:t>5</w:t>
            </w:r>
            <w:r w:rsidR="00701019">
              <w:t> 000 obyvatel, podnikatelské subjekty</w:t>
            </w:r>
          </w:p>
        </w:tc>
      </w:tr>
      <w:tr w:rsidR="00F5300C" w:rsidTr="005C580C">
        <w:tc>
          <w:tcPr>
            <w:tcW w:w="2835" w:type="dxa"/>
            <w:vAlign w:val="center"/>
          </w:tcPr>
          <w:p w:rsidR="00F5300C" w:rsidRPr="00B65791" w:rsidRDefault="00F5300C" w:rsidP="005C580C">
            <w:pPr>
              <w:spacing w:line="240" w:lineRule="auto"/>
              <w:rPr>
                <w:b/>
              </w:rPr>
            </w:pPr>
            <w:r w:rsidRPr="00B65791">
              <w:rPr>
                <w:b/>
              </w:rPr>
              <w:t>Účastník řízení:</w:t>
            </w:r>
          </w:p>
        </w:tc>
        <w:tc>
          <w:tcPr>
            <w:tcW w:w="7513" w:type="dxa"/>
            <w:gridSpan w:val="4"/>
            <w:vAlign w:val="center"/>
          </w:tcPr>
          <w:p w:rsidR="00F5300C" w:rsidRPr="00B65791" w:rsidRDefault="00F5300C" w:rsidP="005C580C">
            <w:pPr>
              <w:spacing w:line="240" w:lineRule="auto"/>
              <w:rPr>
                <w:b/>
              </w:rPr>
            </w:pPr>
            <w:r w:rsidRPr="00B65791">
              <w:rPr>
                <w:b/>
              </w:rPr>
              <w:t>Pouze žadatel</w:t>
            </w:r>
          </w:p>
        </w:tc>
      </w:tr>
      <w:tr w:rsidR="00F5300C" w:rsidTr="00780343">
        <w:trPr>
          <w:trHeight w:val="1985"/>
        </w:trPr>
        <w:tc>
          <w:tcPr>
            <w:tcW w:w="2835" w:type="dxa"/>
            <w:vAlign w:val="center"/>
          </w:tcPr>
          <w:p w:rsidR="00F5300C" w:rsidRDefault="00F5300C" w:rsidP="005C580C">
            <w:pPr>
              <w:spacing w:line="240" w:lineRule="auto"/>
              <w:rPr>
                <w:b/>
              </w:rPr>
            </w:pPr>
            <w:r>
              <w:rPr>
                <w:b/>
              </w:rPr>
              <w:t>Zástupce:</w:t>
            </w:r>
          </w:p>
        </w:tc>
        <w:tc>
          <w:tcPr>
            <w:tcW w:w="7513" w:type="dxa"/>
            <w:gridSpan w:val="4"/>
            <w:vAlign w:val="center"/>
          </w:tcPr>
          <w:p w:rsidR="00F5300C" w:rsidRPr="00B65791" w:rsidRDefault="00F5300C" w:rsidP="005C580C">
            <w:pPr>
              <w:spacing w:line="240" w:lineRule="auto"/>
              <w:rPr>
                <w:highlight w:val="yellow"/>
              </w:rPr>
            </w:pPr>
            <w:r w:rsidRPr="00B65791">
              <w:t>Podle § 33 zákona č. 500/2004 Sb., správní řád, ve znění pozdějších předpisů</w:t>
            </w:r>
            <w:r>
              <w:t xml:space="preserve"> (dále jen „správní řád“), má žadatel právo si na základě plné moci zvolit zmocněnce k zastoupení v jednání s poskytovatelem dotace. Toto zastoupení může být částečné nebo úplné od podání žádosti po uzavření projektu ze strany poskytovatele dotace. </w:t>
            </w:r>
            <w:r w:rsidRPr="00531C76">
              <w:rPr>
                <w:u w:val="single"/>
              </w:rPr>
              <w:t>Rozsah zastoupení musí být specifikován v plné moci, která musí být součástí žádosti o dotaci v elektronické i listinné podobě</w:t>
            </w:r>
            <w:r>
              <w:t>.</w:t>
            </w:r>
          </w:p>
        </w:tc>
      </w:tr>
      <w:tr w:rsidR="001E6BD3" w:rsidTr="00D36C31">
        <w:tc>
          <w:tcPr>
            <w:tcW w:w="2835" w:type="dxa"/>
            <w:vAlign w:val="center"/>
          </w:tcPr>
          <w:p w:rsidR="001E6BD3" w:rsidRDefault="001E6BD3" w:rsidP="00D77E1E">
            <w:pPr>
              <w:spacing w:line="240" w:lineRule="auto"/>
              <w:rPr>
                <w:b/>
              </w:rPr>
            </w:pPr>
            <w:r>
              <w:rPr>
                <w:b/>
              </w:rPr>
              <w:t>Využití dotace</w:t>
            </w:r>
          </w:p>
        </w:tc>
        <w:tc>
          <w:tcPr>
            <w:tcW w:w="7513" w:type="dxa"/>
            <w:gridSpan w:val="4"/>
            <w:vAlign w:val="center"/>
          </w:tcPr>
          <w:p w:rsidR="001E6BD3" w:rsidRDefault="001E6BD3" w:rsidP="00E4128E">
            <w:pPr>
              <w:spacing w:line="240" w:lineRule="auto"/>
            </w:pPr>
            <w:r w:rsidRPr="00B04BCD">
              <w:rPr>
                <w:rFonts w:cstheme="minorHAnsi"/>
                <w:szCs w:val="22"/>
              </w:rPr>
              <w:t xml:space="preserve">Dotace je určena na </w:t>
            </w:r>
            <w:r w:rsidR="00E4128E" w:rsidRPr="000C29F9">
              <w:rPr>
                <w:rFonts w:cstheme="minorHAnsi"/>
                <w:szCs w:val="22"/>
              </w:rPr>
              <w:t>zav</w:t>
            </w:r>
            <w:r w:rsidR="00E4128E">
              <w:rPr>
                <w:rFonts w:cstheme="minorHAnsi"/>
                <w:szCs w:val="22"/>
              </w:rPr>
              <w:t>ede</w:t>
            </w:r>
            <w:r w:rsidR="00E4128E" w:rsidRPr="000C29F9">
              <w:rPr>
                <w:rFonts w:cstheme="minorHAnsi"/>
                <w:szCs w:val="22"/>
              </w:rPr>
              <w:t xml:space="preserve">ní </w:t>
            </w:r>
            <w:r w:rsidR="00E4128E">
              <w:rPr>
                <w:rFonts w:cstheme="minorHAnsi"/>
                <w:szCs w:val="22"/>
              </w:rPr>
              <w:t>systému hospodaření s energií v podobě energetického managementu a </w:t>
            </w:r>
            <w:r w:rsidR="00E4128E" w:rsidRPr="000C29F9">
              <w:rPr>
                <w:rFonts w:cstheme="minorHAnsi"/>
                <w:szCs w:val="22"/>
              </w:rPr>
              <w:t>opatření nezbytných pro snižování energetické náročnosti</w:t>
            </w:r>
            <w:r w:rsidR="008E3F8C">
              <w:rPr>
                <w:rFonts w:cstheme="minorHAnsi"/>
                <w:szCs w:val="22"/>
              </w:rPr>
              <w:t>.</w:t>
            </w:r>
          </w:p>
        </w:tc>
      </w:tr>
      <w:tr w:rsidR="0075480F" w:rsidTr="00D36C31">
        <w:tc>
          <w:tcPr>
            <w:tcW w:w="2835" w:type="dxa"/>
            <w:vAlign w:val="center"/>
          </w:tcPr>
          <w:p w:rsidR="0075480F" w:rsidRDefault="0075480F" w:rsidP="00442BE5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Alokace finančních prostředků na danou aktivitu </w:t>
            </w:r>
          </w:p>
        </w:tc>
        <w:tc>
          <w:tcPr>
            <w:tcW w:w="7513" w:type="dxa"/>
            <w:gridSpan w:val="4"/>
            <w:vAlign w:val="center"/>
          </w:tcPr>
          <w:p w:rsidR="0075480F" w:rsidRDefault="00132F3E" w:rsidP="00F97BC5">
            <w:pPr>
              <w:spacing w:line="240" w:lineRule="auto"/>
            </w:pPr>
            <w:r>
              <w:rPr>
                <w:rFonts w:cstheme="minorHAnsi"/>
                <w:szCs w:val="22"/>
              </w:rPr>
              <w:t>8</w:t>
            </w:r>
            <w:r w:rsidR="00F97BC5" w:rsidRPr="00625C47">
              <w:t xml:space="preserve"> </w:t>
            </w:r>
            <w:r w:rsidR="0075480F" w:rsidRPr="00625C47">
              <w:t>mil. Kč</w:t>
            </w:r>
          </w:p>
        </w:tc>
      </w:tr>
      <w:tr w:rsidR="00442BE5" w:rsidTr="00D36C31">
        <w:tc>
          <w:tcPr>
            <w:tcW w:w="2835" w:type="dxa"/>
            <w:vAlign w:val="center"/>
          </w:tcPr>
          <w:p w:rsidR="00442BE5" w:rsidRPr="00D77E1E" w:rsidRDefault="00442BE5" w:rsidP="00AD1015">
            <w:pPr>
              <w:spacing w:line="240" w:lineRule="auto"/>
              <w:rPr>
                <w:b/>
              </w:rPr>
            </w:pPr>
            <w:r>
              <w:rPr>
                <w:b/>
              </w:rPr>
              <w:t>Maximální výše dotace</w:t>
            </w:r>
          </w:p>
        </w:tc>
        <w:tc>
          <w:tcPr>
            <w:tcW w:w="7513" w:type="dxa"/>
            <w:gridSpan w:val="4"/>
            <w:vAlign w:val="center"/>
          </w:tcPr>
          <w:p w:rsidR="00442BE5" w:rsidRDefault="00701019" w:rsidP="00701019">
            <w:pPr>
              <w:spacing w:line="240" w:lineRule="auto"/>
              <w:jc w:val="both"/>
            </w:pPr>
            <w:r>
              <w:t>500 tis</w:t>
            </w:r>
            <w:r w:rsidR="00C602E7">
              <w:t>.</w:t>
            </w:r>
            <w:r w:rsidR="00442BE5">
              <w:t xml:space="preserve"> Kč</w:t>
            </w:r>
          </w:p>
        </w:tc>
      </w:tr>
      <w:tr w:rsidR="00442BE5" w:rsidTr="00D36C31">
        <w:tc>
          <w:tcPr>
            <w:tcW w:w="2835" w:type="dxa"/>
            <w:vAlign w:val="center"/>
          </w:tcPr>
          <w:p w:rsidR="00442BE5" w:rsidRDefault="00442BE5" w:rsidP="00AD1015">
            <w:pPr>
              <w:spacing w:line="240" w:lineRule="auto"/>
              <w:rPr>
                <w:b/>
              </w:rPr>
            </w:pPr>
            <w:r>
              <w:rPr>
                <w:b/>
              </w:rPr>
              <w:t>Maximální výše způsobilých výdajů</w:t>
            </w:r>
          </w:p>
        </w:tc>
        <w:tc>
          <w:tcPr>
            <w:tcW w:w="7513" w:type="dxa"/>
            <w:gridSpan w:val="4"/>
            <w:vAlign w:val="center"/>
          </w:tcPr>
          <w:p w:rsidR="00442BE5" w:rsidRDefault="008368E6" w:rsidP="00AD1015">
            <w:pPr>
              <w:spacing w:line="240" w:lineRule="auto"/>
            </w:pPr>
            <w:r>
              <w:t>7</w:t>
            </w:r>
            <w:r w:rsidR="00C602E7">
              <w:t>0</w:t>
            </w:r>
            <w:r w:rsidR="00442BE5">
              <w:t xml:space="preserve"> %</w:t>
            </w:r>
          </w:p>
        </w:tc>
      </w:tr>
      <w:tr w:rsidR="00FE3B2C" w:rsidTr="00D36C31">
        <w:tc>
          <w:tcPr>
            <w:tcW w:w="2835" w:type="dxa"/>
            <w:vAlign w:val="center"/>
          </w:tcPr>
          <w:p w:rsidR="00FE3B2C" w:rsidRDefault="00FE3B2C" w:rsidP="00D77E1E">
            <w:pPr>
              <w:spacing w:line="240" w:lineRule="auto"/>
              <w:rPr>
                <w:b/>
              </w:rPr>
            </w:pPr>
            <w:r>
              <w:rPr>
                <w:b/>
              </w:rPr>
              <w:t>Typ dotace</w:t>
            </w:r>
          </w:p>
        </w:tc>
        <w:tc>
          <w:tcPr>
            <w:tcW w:w="7513" w:type="dxa"/>
            <w:gridSpan w:val="4"/>
            <w:vAlign w:val="center"/>
          </w:tcPr>
          <w:p w:rsidR="00FE3B2C" w:rsidRDefault="008368E6" w:rsidP="00D77E1E">
            <w:pPr>
              <w:spacing w:line="240" w:lineRule="auto"/>
            </w:pPr>
            <w:r>
              <w:t>Nei</w:t>
            </w:r>
            <w:r w:rsidR="00C602E7">
              <w:t>nvestiční dotace</w:t>
            </w:r>
          </w:p>
        </w:tc>
      </w:tr>
      <w:tr w:rsidR="00641A2B" w:rsidTr="00D36C31">
        <w:tc>
          <w:tcPr>
            <w:tcW w:w="2835" w:type="dxa"/>
            <w:vAlign w:val="center"/>
          </w:tcPr>
          <w:p w:rsidR="00641A2B" w:rsidRDefault="00641A2B" w:rsidP="00D77E1E">
            <w:pPr>
              <w:spacing w:line="240" w:lineRule="auto"/>
              <w:rPr>
                <w:b/>
              </w:rPr>
            </w:pPr>
            <w:r>
              <w:rPr>
                <w:b/>
              </w:rPr>
              <w:t>Forma dotace</w:t>
            </w:r>
          </w:p>
        </w:tc>
        <w:tc>
          <w:tcPr>
            <w:tcW w:w="7513" w:type="dxa"/>
            <w:gridSpan w:val="4"/>
            <w:vAlign w:val="center"/>
          </w:tcPr>
          <w:p w:rsidR="00641A2B" w:rsidRDefault="00641A2B" w:rsidP="00D77E1E">
            <w:pPr>
              <w:spacing w:line="240" w:lineRule="auto"/>
            </w:pPr>
            <w:r>
              <w:t>Jednoletá dotace</w:t>
            </w:r>
          </w:p>
        </w:tc>
      </w:tr>
      <w:tr w:rsidR="00110E00" w:rsidTr="00780343">
        <w:trPr>
          <w:trHeight w:val="1418"/>
        </w:trPr>
        <w:tc>
          <w:tcPr>
            <w:tcW w:w="2835" w:type="dxa"/>
            <w:vAlign w:val="center"/>
          </w:tcPr>
          <w:p w:rsidR="00110E00" w:rsidRDefault="00110E00" w:rsidP="00D77E1E">
            <w:pPr>
              <w:spacing w:line="240" w:lineRule="auto"/>
              <w:rPr>
                <w:b/>
              </w:rPr>
            </w:pPr>
            <w:r>
              <w:rPr>
                <w:b/>
              </w:rPr>
              <w:t>DE MINIMIS</w:t>
            </w:r>
          </w:p>
        </w:tc>
        <w:tc>
          <w:tcPr>
            <w:tcW w:w="7513" w:type="dxa"/>
            <w:gridSpan w:val="4"/>
            <w:vAlign w:val="center"/>
          </w:tcPr>
          <w:p w:rsidR="00110E00" w:rsidRDefault="00110E00" w:rsidP="00C602E7">
            <w:pPr>
              <w:spacing w:line="240" w:lineRule="auto"/>
            </w:pPr>
            <w:r>
              <w:t>Dotac</w:t>
            </w:r>
            <w:r w:rsidRPr="008368E6">
              <w:t xml:space="preserve">e </w:t>
            </w:r>
            <w:r w:rsidR="00C602E7" w:rsidRPr="008368E6">
              <w:t>spadá p</w:t>
            </w:r>
            <w:r w:rsidR="00C602E7">
              <w:t>od režim</w:t>
            </w:r>
            <w:r>
              <w:t xml:space="preserve"> de minimis</w:t>
            </w:r>
            <w:r w:rsidR="00FE3B2C">
              <w:t xml:space="preserve"> dle nařízení Komise (ES) č. </w:t>
            </w:r>
            <w:r>
              <w:t>1407/2013 ze dne 18. 12. 2013, o použití článků 107 a 108 Smlouvy o fungování EU na podporu de minimis.</w:t>
            </w:r>
          </w:p>
        </w:tc>
      </w:tr>
      <w:tr w:rsidR="00D77E1E" w:rsidTr="00D36C31">
        <w:tc>
          <w:tcPr>
            <w:tcW w:w="2835" w:type="dxa"/>
            <w:vAlign w:val="center"/>
          </w:tcPr>
          <w:p w:rsidR="00D77E1E" w:rsidRPr="00D77E1E" w:rsidRDefault="0075480F" w:rsidP="00D77E1E">
            <w:pPr>
              <w:spacing w:line="240" w:lineRule="auto"/>
              <w:rPr>
                <w:b/>
              </w:rPr>
            </w:pPr>
            <w:r>
              <w:rPr>
                <w:b/>
              </w:rPr>
              <w:t>Na období</w:t>
            </w:r>
          </w:p>
        </w:tc>
        <w:tc>
          <w:tcPr>
            <w:tcW w:w="7513" w:type="dxa"/>
            <w:gridSpan w:val="4"/>
            <w:vAlign w:val="center"/>
          </w:tcPr>
          <w:p w:rsidR="00D77E1E" w:rsidRPr="0075480F" w:rsidRDefault="0075480F" w:rsidP="00DF5FE0">
            <w:pPr>
              <w:spacing w:line="240" w:lineRule="auto"/>
              <w:rPr>
                <w:b/>
              </w:rPr>
            </w:pPr>
            <w:r w:rsidRPr="0075480F">
              <w:rPr>
                <w:b/>
              </w:rPr>
              <w:t>1. 1. 201</w:t>
            </w:r>
            <w:r w:rsidR="00F5300C">
              <w:rPr>
                <w:b/>
              </w:rPr>
              <w:t>9</w:t>
            </w:r>
            <w:r w:rsidRPr="0075480F">
              <w:rPr>
                <w:b/>
              </w:rPr>
              <w:t xml:space="preserve"> - </w:t>
            </w:r>
            <w:r w:rsidR="0083150B" w:rsidRPr="00641A2B">
              <w:rPr>
                <w:b/>
              </w:rPr>
              <w:t xml:space="preserve">31. </w:t>
            </w:r>
            <w:r w:rsidRPr="00641A2B">
              <w:rPr>
                <w:b/>
              </w:rPr>
              <w:t>1</w:t>
            </w:r>
            <w:r w:rsidR="00F4355F" w:rsidRPr="00641A2B">
              <w:rPr>
                <w:b/>
              </w:rPr>
              <w:t>2</w:t>
            </w:r>
            <w:r w:rsidRPr="00641A2B">
              <w:rPr>
                <w:b/>
              </w:rPr>
              <w:t>.</w:t>
            </w:r>
            <w:r w:rsidR="0083150B" w:rsidRPr="00641A2B">
              <w:rPr>
                <w:b/>
              </w:rPr>
              <w:t xml:space="preserve"> 201</w:t>
            </w:r>
            <w:r w:rsidR="00F5300C">
              <w:rPr>
                <w:b/>
              </w:rPr>
              <w:t>9</w:t>
            </w:r>
          </w:p>
        </w:tc>
      </w:tr>
      <w:tr w:rsidR="004375C3" w:rsidTr="00D36C31">
        <w:tc>
          <w:tcPr>
            <w:tcW w:w="2835" w:type="dxa"/>
            <w:vAlign w:val="center"/>
          </w:tcPr>
          <w:p w:rsidR="004375C3" w:rsidRDefault="004375C3" w:rsidP="00D77E1E">
            <w:pPr>
              <w:spacing w:line="240" w:lineRule="auto"/>
              <w:rPr>
                <w:b/>
              </w:rPr>
            </w:pPr>
            <w:r>
              <w:rPr>
                <w:b/>
              </w:rPr>
              <w:t>Podávání žádostí</w:t>
            </w:r>
          </w:p>
        </w:tc>
        <w:tc>
          <w:tcPr>
            <w:tcW w:w="2410" w:type="dxa"/>
            <w:tcBorders>
              <w:right w:val="nil"/>
            </w:tcBorders>
            <w:vAlign w:val="center"/>
          </w:tcPr>
          <w:p w:rsidR="00563ACD" w:rsidRDefault="004375C3" w:rsidP="00563ACD">
            <w:pPr>
              <w:spacing w:line="240" w:lineRule="auto"/>
            </w:pPr>
            <w:r>
              <w:t xml:space="preserve">Začátek:                  </w:t>
            </w:r>
          </w:p>
          <w:p w:rsidR="004375C3" w:rsidRDefault="00563ACD" w:rsidP="00563ACD">
            <w:pPr>
              <w:spacing w:line="240" w:lineRule="auto"/>
            </w:pPr>
            <w:r>
              <w:t>Konečný t</w:t>
            </w:r>
            <w:r w:rsidR="004375C3">
              <w:t xml:space="preserve">ermín do:            </w:t>
            </w:r>
          </w:p>
        </w:tc>
        <w:tc>
          <w:tcPr>
            <w:tcW w:w="5103" w:type="dxa"/>
            <w:gridSpan w:val="3"/>
            <w:tcBorders>
              <w:left w:val="nil"/>
            </w:tcBorders>
            <w:vAlign w:val="center"/>
          </w:tcPr>
          <w:p w:rsidR="00563ACD" w:rsidRDefault="00C602E7" w:rsidP="00563ACD">
            <w:pPr>
              <w:spacing w:line="240" w:lineRule="auto"/>
            </w:pPr>
            <w:r>
              <w:t>1</w:t>
            </w:r>
            <w:r w:rsidR="00641A2B">
              <w:t xml:space="preserve">. </w:t>
            </w:r>
            <w:r w:rsidR="00F5300C">
              <w:t>září</w:t>
            </w:r>
            <w:r w:rsidR="00641A2B">
              <w:t xml:space="preserve"> </w:t>
            </w:r>
            <w:r>
              <w:t>201</w:t>
            </w:r>
            <w:r w:rsidR="00F5300C">
              <w:t>8</w:t>
            </w:r>
          </w:p>
          <w:p w:rsidR="004375C3" w:rsidRPr="004375C3" w:rsidRDefault="00531C76" w:rsidP="00531C76">
            <w:pPr>
              <w:spacing w:line="240" w:lineRule="auto"/>
              <w:rPr>
                <w:b/>
              </w:rPr>
            </w:pPr>
            <w:r>
              <w:rPr>
                <w:b/>
              </w:rPr>
              <w:t>30</w:t>
            </w:r>
            <w:r w:rsidR="00F5300C">
              <w:rPr>
                <w:b/>
              </w:rPr>
              <w:t xml:space="preserve">. </w:t>
            </w:r>
            <w:r>
              <w:rPr>
                <w:b/>
              </w:rPr>
              <w:t>listopadu</w:t>
            </w:r>
            <w:bookmarkStart w:id="0" w:name="_GoBack"/>
            <w:bookmarkEnd w:id="0"/>
            <w:r w:rsidR="00F5300C">
              <w:rPr>
                <w:b/>
              </w:rPr>
              <w:t xml:space="preserve"> 2018</w:t>
            </w:r>
          </w:p>
        </w:tc>
      </w:tr>
      <w:tr w:rsidR="00F5300C" w:rsidTr="00780343">
        <w:trPr>
          <w:trHeight w:val="567"/>
        </w:trPr>
        <w:tc>
          <w:tcPr>
            <w:tcW w:w="2835" w:type="dxa"/>
            <w:vAlign w:val="center"/>
          </w:tcPr>
          <w:p w:rsidR="00F5300C" w:rsidRDefault="00F5300C" w:rsidP="00F5300C">
            <w:pPr>
              <w:spacing w:line="240" w:lineRule="auto"/>
              <w:rPr>
                <w:b/>
              </w:rPr>
            </w:pPr>
          </w:p>
          <w:p w:rsidR="00F5300C" w:rsidRDefault="00F5300C" w:rsidP="00F5300C">
            <w:pPr>
              <w:spacing w:line="240" w:lineRule="auto"/>
              <w:rPr>
                <w:b/>
              </w:rPr>
            </w:pPr>
            <w:r>
              <w:rPr>
                <w:b/>
              </w:rPr>
              <w:t>Označení obálky</w:t>
            </w:r>
          </w:p>
          <w:p w:rsidR="00F5300C" w:rsidRDefault="00F5300C" w:rsidP="00F5300C">
            <w:pPr>
              <w:spacing w:line="240" w:lineRule="auto"/>
              <w:rPr>
                <w:b/>
              </w:rPr>
            </w:pPr>
          </w:p>
        </w:tc>
        <w:tc>
          <w:tcPr>
            <w:tcW w:w="7513" w:type="dxa"/>
            <w:gridSpan w:val="4"/>
            <w:vAlign w:val="center"/>
          </w:tcPr>
          <w:p w:rsidR="00F5300C" w:rsidRDefault="00F5300C" w:rsidP="00F5300C">
            <w:pPr>
              <w:spacing w:line="240" w:lineRule="auto"/>
            </w:pPr>
            <w:r>
              <w:t>„</w:t>
            </w:r>
            <w:r w:rsidRPr="00CB7D43">
              <w:rPr>
                <w:b/>
                <w:i/>
              </w:rPr>
              <w:t xml:space="preserve">Program EFEKT 2, aktivita </w:t>
            </w:r>
            <w:r>
              <w:rPr>
                <w:b/>
                <w:i/>
              </w:rPr>
              <w:t>2D</w:t>
            </w:r>
            <w:r w:rsidRPr="00CB7D43">
              <w:rPr>
                <w:b/>
                <w:i/>
              </w:rPr>
              <w:t xml:space="preserve">, výzva č. </w:t>
            </w:r>
            <w:r>
              <w:rPr>
                <w:b/>
                <w:i/>
              </w:rPr>
              <w:t>5</w:t>
            </w:r>
            <w:r w:rsidRPr="00CB7D43">
              <w:rPr>
                <w:b/>
                <w:i/>
              </w:rPr>
              <w:t>/</w:t>
            </w:r>
            <w:r>
              <w:rPr>
                <w:b/>
                <w:i/>
              </w:rPr>
              <w:t>2019</w:t>
            </w:r>
            <w:r w:rsidRPr="00CB7D43">
              <w:rPr>
                <w:b/>
                <w:i/>
              </w:rPr>
              <w:t>, - NEOTEVÍRAT</w:t>
            </w:r>
            <w:r>
              <w:t>“</w:t>
            </w:r>
          </w:p>
          <w:p w:rsidR="00F5300C" w:rsidRDefault="00F5300C" w:rsidP="00F5300C">
            <w:pPr>
              <w:spacing w:line="240" w:lineRule="auto"/>
            </w:pPr>
            <w:r w:rsidRPr="00B82056">
              <w:rPr>
                <w:i/>
              </w:rPr>
              <w:t>Dále je nutno uvést číslo žádosti vygenerované systémem:</w:t>
            </w:r>
            <w:r>
              <w:t xml:space="preserve"> „</w:t>
            </w:r>
            <w:r w:rsidRPr="00CB7D43">
              <w:rPr>
                <w:b/>
                <w:i/>
              </w:rPr>
              <w:t>EF1</w:t>
            </w:r>
            <w:r>
              <w:rPr>
                <w:b/>
                <w:i/>
              </w:rPr>
              <w:t>9</w:t>
            </w:r>
            <w:r w:rsidRPr="00CB7D43">
              <w:rPr>
                <w:b/>
                <w:i/>
              </w:rPr>
              <w:t>-</w:t>
            </w:r>
            <w:r>
              <w:rPr>
                <w:b/>
                <w:i/>
              </w:rPr>
              <w:t>2D</w:t>
            </w:r>
            <w:r w:rsidRPr="00CB7D43">
              <w:rPr>
                <w:b/>
                <w:i/>
              </w:rPr>
              <w:t>xxxxx</w:t>
            </w:r>
            <w:r>
              <w:t>“</w:t>
            </w:r>
          </w:p>
        </w:tc>
      </w:tr>
      <w:tr w:rsidR="00012AF1" w:rsidTr="00D36C31">
        <w:tc>
          <w:tcPr>
            <w:tcW w:w="2835" w:type="dxa"/>
            <w:vAlign w:val="center"/>
          </w:tcPr>
          <w:p w:rsidR="00012AF1" w:rsidRPr="00D77E1E" w:rsidRDefault="00012AF1" w:rsidP="00012AF1">
            <w:pPr>
              <w:spacing w:line="240" w:lineRule="auto"/>
              <w:rPr>
                <w:b/>
              </w:rPr>
            </w:pPr>
            <w:r>
              <w:rPr>
                <w:b/>
              </w:rPr>
              <w:t>Způsob podávání žádostí</w:t>
            </w:r>
          </w:p>
        </w:tc>
        <w:tc>
          <w:tcPr>
            <w:tcW w:w="7513" w:type="dxa"/>
            <w:gridSpan w:val="4"/>
            <w:vAlign w:val="center"/>
          </w:tcPr>
          <w:p w:rsidR="00012AF1" w:rsidRDefault="00012AF1" w:rsidP="00012AF1">
            <w:pPr>
              <w:spacing w:after="0" w:line="276" w:lineRule="auto"/>
              <w:ind w:left="34"/>
              <w:contextualSpacing/>
              <w:jc w:val="both"/>
            </w:pPr>
            <w:r>
              <w:t xml:space="preserve">Žádosti se podávají online prostřednictvím dotačního portálu Ministerstva financí na adrese </w:t>
            </w:r>
            <w:hyperlink r:id="rId8" w:history="1">
              <w:r w:rsidRPr="00552F3E">
                <w:rPr>
                  <w:rStyle w:val="Hypertextovodkaz"/>
                  <w:b/>
                </w:rPr>
                <w:t>http://dotace.edssmvs.cz</w:t>
              </w:r>
            </w:hyperlink>
            <w:r>
              <w:t>.</w:t>
            </w:r>
          </w:p>
          <w:p w:rsidR="00012AF1" w:rsidRDefault="00012AF1" w:rsidP="00012AF1">
            <w:pPr>
              <w:spacing w:after="0" w:line="276" w:lineRule="auto"/>
              <w:contextualSpacing/>
              <w:jc w:val="both"/>
            </w:pPr>
            <w:r>
              <w:t>Žádosti v listinné podobě, které budou vygenerovány</w:t>
            </w:r>
            <w:r w:rsidRPr="002C487B">
              <w:t xml:space="preserve"> z elektronického formuláře na výše uvedeném online </w:t>
            </w:r>
            <w:r>
              <w:t>portálu po jejich elektronickém odeslání, se podávají ve lhůtě podle čl. 13 odst. 3 a 4 znění programu, tj. do 7 kalendářních dnů od konečné lhůty pro podávání žádostí, na adresu poskytovatele dotace:</w:t>
            </w:r>
          </w:p>
          <w:p w:rsidR="00012AF1" w:rsidRDefault="00012AF1" w:rsidP="00012AF1">
            <w:pPr>
              <w:spacing w:after="0" w:line="276" w:lineRule="auto"/>
              <w:ind w:left="34"/>
              <w:contextualSpacing/>
              <w:jc w:val="both"/>
            </w:pPr>
          </w:p>
          <w:p w:rsidR="00012AF1" w:rsidRDefault="00012AF1" w:rsidP="00012AF1">
            <w:pPr>
              <w:spacing w:after="0" w:line="276" w:lineRule="auto"/>
              <w:ind w:left="34"/>
              <w:contextualSpacing/>
              <w:jc w:val="both"/>
            </w:pPr>
            <w:r>
              <w:t>MINISTERSTVO PRŮMYSLU A OBCHODU</w:t>
            </w:r>
          </w:p>
          <w:p w:rsidR="00012AF1" w:rsidRDefault="00012AF1" w:rsidP="00012AF1">
            <w:pPr>
              <w:spacing w:after="0" w:line="276" w:lineRule="auto"/>
              <w:ind w:left="34"/>
              <w:contextualSpacing/>
              <w:jc w:val="both"/>
            </w:pPr>
            <w:r>
              <w:t>Odbor energetické účinnosti a úspor</w:t>
            </w:r>
          </w:p>
          <w:p w:rsidR="00012AF1" w:rsidRDefault="00012AF1" w:rsidP="00012AF1">
            <w:pPr>
              <w:spacing w:after="0" w:line="276" w:lineRule="auto"/>
              <w:ind w:left="34"/>
              <w:contextualSpacing/>
              <w:jc w:val="both"/>
            </w:pPr>
            <w:r>
              <w:t>Na Františku 32</w:t>
            </w:r>
          </w:p>
          <w:p w:rsidR="00012AF1" w:rsidRDefault="00012AF1" w:rsidP="00012AF1">
            <w:pPr>
              <w:spacing w:after="0" w:line="276" w:lineRule="auto"/>
              <w:ind w:left="34"/>
              <w:contextualSpacing/>
              <w:jc w:val="both"/>
            </w:pPr>
            <w:r>
              <w:t>110 15  Praha 1</w:t>
            </w:r>
          </w:p>
          <w:p w:rsidR="00012AF1" w:rsidRDefault="00012AF1" w:rsidP="00012AF1">
            <w:pPr>
              <w:pStyle w:val="Odstavecseseznamem"/>
              <w:numPr>
                <w:ilvl w:val="0"/>
                <w:numId w:val="14"/>
              </w:numPr>
              <w:spacing w:after="0" w:line="276" w:lineRule="auto"/>
              <w:jc w:val="both"/>
            </w:pPr>
            <w:r>
              <w:t>za doručenou se považuje podání listinné žádosti poslední den lhůty na podatelnu MPO nebo den podání na poštu nebo jinému doručovateli zásilek, pokud je u něj možno ověřit datum jejího podání (rozhoduje razítko podání);</w:t>
            </w:r>
          </w:p>
          <w:p w:rsidR="00012AF1" w:rsidRDefault="00012AF1" w:rsidP="00012AF1">
            <w:pPr>
              <w:pStyle w:val="Odstavecseseznamem"/>
              <w:numPr>
                <w:ilvl w:val="0"/>
                <w:numId w:val="14"/>
              </w:numPr>
              <w:spacing w:after="0" w:line="276" w:lineRule="auto"/>
              <w:jc w:val="both"/>
            </w:pPr>
            <w:r>
              <w:t>žádosti lze podávat na podatelnu poskytovatele dotace ve všední dny od 9 do 16 hodin;</w:t>
            </w:r>
          </w:p>
        </w:tc>
      </w:tr>
      <w:tr w:rsidR="00106B1B" w:rsidTr="00D36C31">
        <w:tc>
          <w:tcPr>
            <w:tcW w:w="2835" w:type="dxa"/>
            <w:vAlign w:val="center"/>
          </w:tcPr>
          <w:p w:rsidR="00106B1B" w:rsidRDefault="00106B1B" w:rsidP="00017888">
            <w:pPr>
              <w:spacing w:line="240" w:lineRule="auto"/>
              <w:rPr>
                <w:b/>
              </w:rPr>
            </w:pPr>
            <w:r>
              <w:rPr>
                <w:b/>
              </w:rPr>
              <w:t>Obsah žádosti</w:t>
            </w:r>
          </w:p>
        </w:tc>
        <w:tc>
          <w:tcPr>
            <w:tcW w:w="7513" w:type="dxa"/>
            <w:gridSpan w:val="4"/>
            <w:tcBorders>
              <w:bottom w:val="single" w:sz="4" w:space="0" w:color="auto"/>
            </w:tcBorders>
            <w:vAlign w:val="center"/>
          </w:tcPr>
          <w:p w:rsidR="00106B1B" w:rsidRDefault="00106B1B" w:rsidP="0071750F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453" w:hanging="357"/>
            </w:pPr>
            <w:r>
              <w:t xml:space="preserve">Žádost o dotaci – vyplněný online </w:t>
            </w:r>
            <w:r w:rsidR="00F97BC5">
              <w:t xml:space="preserve">formulář </w:t>
            </w:r>
            <w:r>
              <w:t xml:space="preserve">na </w:t>
            </w:r>
            <w:r w:rsidR="00F97BC5">
              <w:t xml:space="preserve">výše uvedeném </w:t>
            </w:r>
            <w:r>
              <w:t>portál</w:t>
            </w:r>
            <w:r w:rsidR="00F97BC5">
              <w:t>u</w:t>
            </w:r>
            <w:r>
              <w:t xml:space="preserve"> + v listinné podobě</w:t>
            </w:r>
          </w:p>
          <w:p w:rsidR="00106B1B" w:rsidRPr="00265447" w:rsidRDefault="00106B1B" w:rsidP="0071750F">
            <w:pPr>
              <w:pStyle w:val="Odstavecseseznamem"/>
              <w:numPr>
                <w:ilvl w:val="0"/>
                <w:numId w:val="2"/>
              </w:numPr>
              <w:spacing w:line="240" w:lineRule="auto"/>
              <w:ind w:left="453" w:hanging="357"/>
            </w:pPr>
            <w:r>
              <w:t>Přílohy žádosti dle textu programu</w:t>
            </w:r>
          </w:p>
        </w:tc>
      </w:tr>
      <w:tr w:rsidR="001E6BD3" w:rsidTr="00D36C31">
        <w:tc>
          <w:tcPr>
            <w:tcW w:w="2835" w:type="dxa"/>
            <w:vAlign w:val="center"/>
          </w:tcPr>
          <w:p w:rsidR="001E6BD3" w:rsidRDefault="001E6BD3" w:rsidP="00BB062F">
            <w:pPr>
              <w:spacing w:line="240" w:lineRule="auto"/>
              <w:rPr>
                <w:b/>
              </w:rPr>
            </w:pPr>
            <w:r>
              <w:rPr>
                <w:b/>
              </w:rPr>
              <w:t>Podmínk</w:t>
            </w:r>
            <w:r w:rsidR="00BB062F">
              <w:rPr>
                <w:b/>
              </w:rPr>
              <w:t>y</w:t>
            </w:r>
            <w:r>
              <w:rPr>
                <w:b/>
              </w:rPr>
              <w:t xml:space="preserve"> dotace</w:t>
            </w:r>
          </w:p>
        </w:tc>
        <w:tc>
          <w:tcPr>
            <w:tcW w:w="7513" w:type="dxa"/>
            <w:gridSpan w:val="4"/>
            <w:tcBorders>
              <w:bottom w:val="single" w:sz="4" w:space="0" w:color="auto"/>
            </w:tcBorders>
            <w:vAlign w:val="center"/>
          </w:tcPr>
          <w:p w:rsidR="008E3F8C" w:rsidRPr="00E4128E" w:rsidRDefault="008E3F8C" w:rsidP="00BB062F">
            <w:pPr>
              <w:spacing w:line="240" w:lineRule="auto"/>
              <w:rPr>
                <w:rFonts w:cstheme="minorHAnsi"/>
                <w:szCs w:val="22"/>
              </w:rPr>
            </w:pPr>
            <w:r>
              <w:t>Dotace se vztahuje zejména na tvorbu dokumentů, organizaci (definici procesů, odpovědností, toků informací apod.), přípravu systémů pro monitor</w:t>
            </w:r>
            <w:r w:rsidR="00E4128E">
              <w:t>ování</w:t>
            </w:r>
            <w:r>
              <w:t xml:space="preserve"> a vyhodnocování spotřeby energie.</w:t>
            </w:r>
            <w:r w:rsidR="00E4128E">
              <w:rPr>
                <w:rFonts w:cstheme="minorHAnsi"/>
                <w:szCs w:val="22"/>
              </w:rPr>
              <w:t xml:space="preserve"> Dotace se nevztahuje na ověření funkčnosti zavedeného systému formou certifikace, ale předpokládá se, že zavedený systém bude odpovídat požadavkům stanoveným ČSN EN 50001 nebo </w:t>
            </w:r>
            <w:r w:rsidR="00E4128E" w:rsidRPr="00E4128E">
              <w:rPr>
                <w:rFonts w:cstheme="minorHAnsi"/>
                <w:szCs w:val="22"/>
              </w:rPr>
              <w:t>systémem environmentálního řízení a auditu</w:t>
            </w:r>
            <w:r w:rsidR="00E4128E">
              <w:rPr>
                <w:rFonts w:cstheme="minorHAnsi"/>
                <w:szCs w:val="22"/>
              </w:rPr>
              <w:t xml:space="preserve"> (EMAS z anglického </w:t>
            </w:r>
            <w:r w:rsidR="00E4128E" w:rsidRPr="00E4128E">
              <w:rPr>
                <w:rFonts w:cstheme="minorHAnsi"/>
                <w:szCs w:val="22"/>
              </w:rPr>
              <w:t>Eco-Management and Audit Scheme).</w:t>
            </w:r>
          </w:p>
          <w:p w:rsidR="00BB062F" w:rsidRDefault="00625C47" w:rsidP="00625C47">
            <w:pPr>
              <w:spacing w:line="240" w:lineRule="auto"/>
            </w:pPr>
            <w:r>
              <w:t>Příjemce dotace je povinen n</w:t>
            </w:r>
            <w:r w:rsidR="00B300CE">
              <w:t>ejpozději do 1 měsíce po uplynutí jednoho roku od ukončení realizace projektu, a dále pak každý následující rok do uplynutí pěti let od ukončení realizace projektu, zasílat MPO zprávu o udržitelnosti projektu.</w:t>
            </w:r>
          </w:p>
        </w:tc>
      </w:tr>
      <w:tr w:rsidR="00F5300C" w:rsidTr="005C580C">
        <w:tc>
          <w:tcPr>
            <w:tcW w:w="2835" w:type="dxa"/>
            <w:vAlign w:val="center"/>
          </w:tcPr>
          <w:p w:rsidR="00F5300C" w:rsidRDefault="00F5300C" w:rsidP="005C580C">
            <w:pPr>
              <w:spacing w:line="240" w:lineRule="auto"/>
              <w:rPr>
                <w:b/>
              </w:rPr>
            </w:pPr>
            <w:r>
              <w:rPr>
                <w:b/>
              </w:rPr>
              <w:t>Postup poskytovatele dotace při kontrole žádostí:</w:t>
            </w:r>
          </w:p>
        </w:tc>
        <w:tc>
          <w:tcPr>
            <w:tcW w:w="7513" w:type="dxa"/>
            <w:gridSpan w:val="4"/>
            <w:tcBorders>
              <w:bottom w:val="single" w:sz="4" w:space="0" w:color="auto"/>
            </w:tcBorders>
            <w:vAlign w:val="center"/>
          </w:tcPr>
          <w:p w:rsidR="00F5300C" w:rsidRPr="00C74B41" w:rsidRDefault="00F5300C" w:rsidP="005C580C">
            <w:pPr>
              <w:spacing w:line="240" w:lineRule="auto"/>
              <w:jc w:val="both"/>
            </w:pPr>
            <w:r>
              <w:t>Poskytovatel dotace u této výzvy umožňuje postup podle § 14k odst. 1, 3 a 4, § 14o a § 14p zákona č. 218/2000 Sb., o rozpočtových pravidlech, ve znění pozdějších předpisů (dále jen „rozpočtová pravidla“).</w:t>
            </w:r>
          </w:p>
        </w:tc>
      </w:tr>
      <w:tr w:rsidR="008A2215" w:rsidTr="00D36C31">
        <w:trPr>
          <w:trHeight w:val="150"/>
        </w:trPr>
        <w:tc>
          <w:tcPr>
            <w:tcW w:w="2835" w:type="dxa"/>
            <w:vMerge w:val="restart"/>
            <w:vAlign w:val="center"/>
          </w:tcPr>
          <w:p w:rsidR="008A2215" w:rsidRDefault="008A2215" w:rsidP="00017888">
            <w:pPr>
              <w:spacing w:line="240" w:lineRule="auto"/>
              <w:rPr>
                <w:b/>
              </w:rPr>
            </w:pPr>
            <w:r>
              <w:rPr>
                <w:b/>
              </w:rPr>
              <w:t>Způsob předložení příloh k žádosti o dotaci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8A2215" w:rsidRPr="00106B1B" w:rsidRDefault="008A2215" w:rsidP="00017888">
            <w:pPr>
              <w:pStyle w:val="Odstavecseseznamem"/>
              <w:spacing w:line="240" w:lineRule="auto"/>
              <w:ind w:left="34"/>
              <w:rPr>
                <w:b/>
                <w:i/>
              </w:rPr>
            </w:pPr>
            <w:r w:rsidRPr="00106B1B">
              <w:rPr>
                <w:b/>
                <w:i/>
              </w:rPr>
              <w:t>V elektronické i listinné podobě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dotted" w:sz="4" w:space="0" w:color="auto"/>
              <w:bottom w:val="dashSmallGap" w:sz="4" w:space="0" w:color="auto"/>
            </w:tcBorders>
            <w:vAlign w:val="center"/>
          </w:tcPr>
          <w:p w:rsidR="008A2215" w:rsidRPr="00106B1B" w:rsidRDefault="008A2215" w:rsidP="00731823">
            <w:pPr>
              <w:pStyle w:val="Odstavecseseznamem"/>
              <w:spacing w:line="240" w:lineRule="auto"/>
              <w:ind w:left="34"/>
              <w:rPr>
                <w:b/>
                <w:i/>
              </w:rPr>
            </w:pPr>
            <w:r w:rsidRPr="00106B1B">
              <w:rPr>
                <w:b/>
                <w:i/>
              </w:rPr>
              <w:t>Pouze elektronicky</w:t>
            </w:r>
          </w:p>
        </w:tc>
      </w:tr>
      <w:tr w:rsidR="00574AD9" w:rsidTr="00D36C31">
        <w:trPr>
          <w:trHeight w:val="1072"/>
        </w:trPr>
        <w:tc>
          <w:tcPr>
            <w:tcW w:w="2835" w:type="dxa"/>
            <w:vMerge/>
            <w:vAlign w:val="center"/>
          </w:tcPr>
          <w:p w:rsidR="00574AD9" w:rsidRDefault="00574AD9" w:rsidP="00017888">
            <w:pPr>
              <w:spacing w:line="240" w:lineRule="auto"/>
              <w:rPr>
                <w:b/>
              </w:rPr>
            </w:pPr>
          </w:p>
        </w:tc>
        <w:tc>
          <w:tcPr>
            <w:tcW w:w="3544" w:type="dxa"/>
            <w:gridSpan w:val="2"/>
            <w:tcBorders>
              <w:top w:val="dashSmallGap" w:sz="4" w:space="0" w:color="auto"/>
              <w:bottom w:val="nil"/>
              <w:right w:val="dotted" w:sz="4" w:space="0" w:color="auto"/>
            </w:tcBorders>
            <w:vAlign w:val="center"/>
          </w:tcPr>
          <w:p w:rsidR="00574AD9" w:rsidRDefault="00574AD9" w:rsidP="0071750F">
            <w:pPr>
              <w:spacing w:line="240" w:lineRule="auto"/>
            </w:pPr>
            <w:r w:rsidRPr="00D54FEC">
              <w:t xml:space="preserve">žádost </w:t>
            </w:r>
            <w:r w:rsidRPr="00836529">
              <w:t>o dotaci</w:t>
            </w:r>
          </w:p>
          <w:p w:rsidR="00574AD9" w:rsidRDefault="00574AD9" w:rsidP="00B1633D">
            <w:pPr>
              <w:pStyle w:val="Odstavecseseznamem"/>
              <w:spacing w:line="240" w:lineRule="auto"/>
              <w:ind w:left="34"/>
            </w:pPr>
            <w:r w:rsidRPr="007E208E">
              <w:t>8</w:t>
            </w:r>
            <w:r>
              <w:t xml:space="preserve"> – harmonogram a popis realizace akce</w:t>
            </w:r>
          </w:p>
        </w:tc>
        <w:tc>
          <w:tcPr>
            <w:tcW w:w="3969" w:type="dxa"/>
            <w:gridSpan w:val="2"/>
            <w:vMerge w:val="restart"/>
            <w:tcBorders>
              <w:top w:val="dashSmallGap" w:sz="4" w:space="0" w:color="auto"/>
              <w:left w:val="dotted" w:sz="4" w:space="0" w:color="auto"/>
            </w:tcBorders>
            <w:vAlign w:val="center"/>
          </w:tcPr>
          <w:p w:rsidR="00574AD9" w:rsidRDefault="00574AD9" w:rsidP="00574AD9">
            <w:pPr>
              <w:spacing w:line="240" w:lineRule="auto"/>
            </w:pPr>
            <w:r>
              <w:t>2 – vyhodnocení nabídek veřejné zakázky</w:t>
            </w:r>
          </w:p>
          <w:p w:rsidR="00574AD9" w:rsidRDefault="00574AD9">
            <w:pPr>
              <w:spacing w:line="240" w:lineRule="auto"/>
            </w:pPr>
            <w:r w:rsidRPr="007E208E">
              <w:t>3</w:t>
            </w:r>
            <w:r>
              <w:t xml:space="preserve"> – vypořádání závazků vůči SR</w:t>
            </w:r>
          </w:p>
          <w:p w:rsidR="00574AD9" w:rsidRDefault="00574AD9">
            <w:pPr>
              <w:spacing w:line="240" w:lineRule="auto"/>
            </w:pPr>
            <w:r w:rsidRPr="007E208E">
              <w:lastRenderedPageBreak/>
              <w:t>5</w:t>
            </w:r>
            <w:r>
              <w:t xml:space="preserve"> – souhlas zřizovatele s akcí</w:t>
            </w:r>
          </w:p>
          <w:p w:rsidR="00574AD9" w:rsidRDefault="00574AD9">
            <w:pPr>
              <w:spacing w:line="240" w:lineRule="auto"/>
            </w:pPr>
            <w:r w:rsidRPr="007E208E">
              <w:t>6</w:t>
            </w:r>
            <w:r>
              <w:t xml:space="preserve"> – doklad o právním postavení žadatele</w:t>
            </w:r>
          </w:p>
          <w:p w:rsidR="00574AD9" w:rsidRDefault="00574AD9" w:rsidP="0071750F">
            <w:pPr>
              <w:spacing w:line="240" w:lineRule="auto"/>
            </w:pPr>
            <w:r>
              <w:t>19 – čestné prohlášení k podpoře malého rozsahu</w:t>
            </w:r>
          </w:p>
          <w:p w:rsidR="00574AD9" w:rsidRDefault="00574AD9" w:rsidP="0071750F">
            <w:pPr>
              <w:spacing w:line="240" w:lineRule="auto"/>
            </w:pPr>
            <w:r>
              <w:t>32 – Seznam objektů s adresami</w:t>
            </w:r>
          </w:p>
        </w:tc>
      </w:tr>
      <w:tr w:rsidR="00574AD9" w:rsidTr="00D36C31">
        <w:trPr>
          <w:trHeight w:val="1057"/>
        </w:trPr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574AD9" w:rsidRDefault="00574AD9" w:rsidP="00836529">
            <w:pPr>
              <w:spacing w:line="240" w:lineRule="auto"/>
              <w:rPr>
                <w:b/>
              </w:rPr>
            </w:pPr>
          </w:p>
        </w:tc>
        <w:tc>
          <w:tcPr>
            <w:tcW w:w="3544" w:type="dxa"/>
            <w:gridSpan w:val="2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574AD9" w:rsidRDefault="0071750F" w:rsidP="0071750F">
            <w:pPr>
              <w:spacing w:line="240" w:lineRule="auto"/>
            </w:pPr>
            <w:r>
              <w:t>33 – prohlášení o uplatňování odpočtu DPH</w:t>
            </w:r>
          </w:p>
          <w:p w:rsidR="00F5300C" w:rsidRDefault="00F5300C" w:rsidP="0071750F">
            <w:pPr>
              <w:spacing w:line="240" w:lineRule="auto"/>
            </w:pPr>
            <w:r>
              <w:t>38 – Plná moc, pokud bude žadatel zastupován zmocněncem</w:t>
            </w:r>
          </w:p>
        </w:tc>
        <w:tc>
          <w:tcPr>
            <w:tcW w:w="3969" w:type="dxa"/>
            <w:gridSpan w:val="2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74AD9" w:rsidRDefault="00574AD9" w:rsidP="00836529">
            <w:pPr>
              <w:pStyle w:val="Odstavecseseznamem"/>
              <w:spacing w:line="240" w:lineRule="auto"/>
              <w:ind w:left="34"/>
            </w:pPr>
          </w:p>
        </w:tc>
      </w:tr>
      <w:tr w:rsidR="00574AD9" w:rsidTr="00D36C31">
        <w:trPr>
          <w:trHeight w:val="149"/>
        </w:trPr>
        <w:tc>
          <w:tcPr>
            <w:tcW w:w="2835" w:type="dxa"/>
            <w:vMerge/>
            <w:vAlign w:val="center"/>
          </w:tcPr>
          <w:p w:rsidR="00574AD9" w:rsidRDefault="00574AD9" w:rsidP="00836529">
            <w:pPr>
              <w:spacing w:line="240" w:lineRule="auto"/>
              <w:rPr>
                <w:b/>
              </w:rPr>
            </w:pPr>
          </w:p>
        </w:tc>
        <w:tc>
          <w:tcPr>
            <w:tcW w:w="3544" w:type="dxa"/>
            <w:gridSpan w:val="2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574AD9" w:rsidRDefault="00574AD9" w:rsidP="00836529">
            <w:pPr>
              <w:pStyle w:val="Odstavecseseznamem"/>
              <w:spacing w:line="240" w:lineRule="auto"/>
              <w:ind w:left="34"/>
            </w:pPr>
          </w:p>
        </w:tc>
        <w:tc>
          <w:tcPr>
            <w:tcW w:w="3969" w:type="dxa"/>
            <w:gridSpan w:val="2"/>
            <w:vMerge/>
            <w:tcBorders>
              <w:left w:val="dotted" w:sz="4" w:space="0" w:color="auto"/>
              <w:bottom w:val="nil"/>
            </w:tcBorders>
            <w:vAlign w:val="center"/>
          </w:tcPr>
          <w:p w:rsidR="00574AD9" w:rsidRDefault="00574AD9" w:rsidP="00836529">
            <w:pPr>
              <w:pStyle w:val="Odstavecseseznamem"/>
              <w:spacing w:line="240" w:lineRule="auto"/>
              <w:ind w:left="34"/>
            </w:pPr>
          </w:p>
        </w:tc>
      </w:tr>
      <w:tr w:rsidR="008A2215" w:rsidTr="00D36C31">
        <w:trPr>
          <w:trHeight w:val="188"/>
        </w:trPr>
        <w:tc>
          <w:tcPr>
            <w:tcW w:w="2835" w:type="dxa"/>
            <w:vMerge/>
            <w:vAlign w:val="center"/>
          </w:tcPr>
          <w:p w:rsidR="008A2215" w:rsidRDefault="008A2215" w:rsidP="00836529">
            <w:pPr>
              <w:spacing w:line="240" w:lineRule="auto"/>
              <w:rPr>
                <w:b/>
              </w:rPr>
            </w:pPr>
          </w:p>
        </w:tc>
        <w:tc>
          <w:tcPr>
            <w:tcW w:w="7513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D36C31" w:rsidRDefault="00D36C31" w:rsidP="008A2215">
            <w:pPr>
              <w:spacing w:line="240" w:lineRule="auto"/>
              <w:jc w:val="both"/>
              <w:rPr>
                <w:i/>
                <w:u w:val="single"/>
              </w:rPr>
            </w:pPr>
          </w:p>
          <w:p w:rsidR="008A2215" w:rsidRPr="00106B1B" w:rsidRDefault="008A2215" w:rsidP="008A2215">
            <w:pPr>
              <w:spacing w:line="240" w:lineRule="auto"/>
              <w:jc w:val="both"/>
              <w:rPr>
                <w:b/>
                <w:i/>
              </w:rPr>
            </w:pPr>
            <w:r>
              <w:rPr>
                <w:i/>
                <w:u w:val="single"/>
              </w:rPr>
              <w:t>Upozornění:</w:t>
            </w:r>
            <w:r>
              <w:rPr>
                <w:i/>
              </w:rPr>
              <w:t xml:space="preserve"> Vkládané přílohy k jedné žádosti mohou být v celkovém součtu maximálně o velikosti 10MB. </w:t>
            </w:r>
          </w:p>
        </w:tc>
      </w:tr>
      <w:tr w:rsidR="008A2215" w:rsidTr="00D36C31">
        <w:trPr>
          <w:trHeight w:val="188"/>
        </w:trPr>
        <w:tc>
          <w:tcPr>
            <w:tcW w:w="2835" w:type="dxa"/>
            <w:vMerge w:val="restart"/>
            <w:tcBorders>
              <w:right w:val="single" w:sz="4" w:space="0" w:color="auto"/>
            </w:tcBorders>
            <w:vAlign w:val="center"/>
          </w:tcPr>
          <w:p w:rsidR="008A2215" w:rsidRPr="00D77E1E" w:rsidRDefault="008A2215" w:rsidP="00836529">
            <w:pPr>
              <w:spacing w:line="240" w:lineRule="auto"/>
              <w:rPr>
                <w:b/>
              </w:rPr>
            </w:pPr>
            <w:r>
              <w:rPr>
                <w:b/>
              </w:rPr>
              <w:t>Kritéria hodnocení žádosti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:rsidR="008A2215" w:rsidRPr="00106B1B" w:rsidRDefault="008A2215" w:rsidP="00836529">
            <w:pPr>
              <w:spacing w:line="240" w:lineRule="auto"/>
              <w:ind w:left="459"/>
              <w:rPr>
                <w:b/>
                <w:i/>
              </w:rPr>
            </w:pPr>
            <w:r w:rsidRPr="00106B1B">
              <w:rPr>
                <w:b/>
                <w:i/>
              </w:rPr>
              <w:t>Kritérium hodnocení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ashSmallGap" w:sz="4" w:space="0" w:color="auto"/>
            </w:tcBorders>
            <w:vAlign w:val="center"/>
          </w:tcPr>
          <w:p w:rsidR="008A2215" w:rsidRPr="00106B1B" w:rsidRDefault="008A2215" w:rsidP="00836529">
            <w:pPr>
              <w:spacing w:line="240" w:lineRule="auto"/>
              <w:jc w:val="center"/>
              <w:rPr>
                <w:b/>
                <w:i/>
              </w:rPr>
            </w:pPr>
            <w:r w:rsidRPr="00106B1B">
              <w:rPr>
                <w:b/>
                <w:i/>
              </w:rPr>
              <w:t>Váhy</w:t>
            </w:r>
          </w:p>
        </w:tc>
      </w:tr>
      <w:tr w:rsidR="008A2215" w:rsidTr="00D36C31">
        <w:trPr>
          <w:trHeight w:val="279"/>
        </w:trPr>
        <w:tc>
          <w:tcPr>
            <w:tcW w:w="2835" w:type="dxa"/>
            <w:vMerge/>
            <w:tcBorders>
              <w:right w:val="single" w:sz="4" w:space="0" w:color="auto"/>
            </w:tcBorders>
            <w:vAlign w:val="center"/>
          </w:tcPr>
          <w:p w:rsidR="008A2215" w:rsidRDefault="008A2215" w:rsidP="00836529">
            <w:pPr>
              <w:spacing w:line="240" w:lineRule="auto"/>
              <w:rPr>
                <w:b/>
              </w:rPr>
            </w:pPr>
          </w:p>
        </w:tc>
        <w:tc>
          <w:tcPr>
            <w:tcW w:w="6096" w:type="dxa"/>
            <w:gridSpan w:val="3"/>
            <w:tcBorders>
              <w:top w:val="dashSmallGap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A2215" w:rsidRDefault="008727A8" w:rsidP="00836529">
            <w:pPr>
              <w:pStyle w:val="Odstavecseseznamem"/>
              <w:numPr>
                <w:ilvl w:val="0"/>
                <w:numId w:val="21"/>
              </w:numPr>
              <w:spacing w:line="240" w:lineRule="auto"/>
            </w:pPr>
            <w:r w:rsidRPr="00202DDE">
              <w:rPr>
                <w:rFonts w:cstheme="minorHAnsi"/>
                <w:szCs w:val="22"/>
              </w:rPr>
              <w:t>podíl objektů zařazených do projekt</w:t>
            </w:r>
            <w:r>
              <w:rPr>
                <w:rFonts w:cstheme="minorHAnsi"/>
                <w:szCs w:val="22"/>
              </w:rPr>
              <w:t>u k celkovému počtu objektů</w:t>
            </w:r>
            <w:r>
              <w:rPr>
                <w:rFonts w:cstheme="minorHAnsi"/>
                <w:szCs w:val="22"/>
              </w:rPr>
              <w:tab/>
              <w:t xml:space="preserve"> </w:t>
            </w:r>
            <w:r w:rsidRPr="00202DDE">
              <w:rPr>
                <w:rFonts w:cstheme="minorHAnsi"/>
                <w:szCs w:val="22"/>
              </w:rPr>
              <w:t>v majetku žadatele</w:t>
            </w:r>
          </w:p>
        </w:tc>
        <w:tc>
          <w:tcPr>
            <w:tcW w:w="1417" w:type="dxa"/>
            <w:tcBorders>
              <w:top w:val="dashSmallGap" w:sz="4" w:space="0" w:color="auto"/>
              <w:left w:val="nil"/>
              <w:bottom w:val="nil"/>
            </w:tcBorders>
            <w:vAlign w:val="center"/>
          </w:tcPr>
          <w:p w:rsidR="008A2215" w:rsidRPr="00E673CF" w:rsidRDefault="008A2215" w:rsidP="00836529">
            <w:pPr>
              <w:spacing w:line="240" w:lineRule="auto"/>
              <w:jc w:val="center"/>
            </w:pPr>
            <w:r>
              <w:t>40 %</w:t>
            </w:r>
          </w:p>
        </w:tc>
      </w:tr>
      <w:tr w:rsidR="008A2215" w:rsidTr="00D36C31">
        <w:trPr>
          <w:trHeight w:val="358"/>
        </w:trPr>
        <w:tc>
          <w:tcPr>
            <w:tcW w:w="2835" w:type="dxa"/>
            <w:vMerge/>
            <w:tcBorders>
              <w:right w:val="single" w:sz="4" w:space="0" w:color="auto"/>
            </w:tcBorders>
            <w:vAlign w:val="center"/>
          </w:tcPr>
          <w:p w:rsidR="008A2215" w:rsidRDefault="008A2215" w:rsidP="00836529">
            <w:pPr>
              <w:spacing w:line="240" w:lineRule="auto"/>
              <w:rPr>
                <w:b/>
              </w:rPr>
            </w:pPr>
          </w:p>
        </w:tc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A2215" w:rsidRPr="008A2215" w:rsidRDefault="008727A8" w:rsidP="008A2215">
            <w:pPr>
              <w:pStyle w:val="Odstavecseseznamem"/>
              <w:numPr>
                <w:ilvl w:val="0"/>
                <w:numId w:val="21"/>
              </w:numPr>
              <w:spacing w:line="240" w:lineRule="auto"/>
              <w:rPr>
                <w:rFonts w:cstheme="minorHAnsi"/>
                <w:szCs w:val="22"/>
              </w:rPr>
            </w:pPr>
            <w:r w:rsidRPr="00640737">
              <w:rPr>
                <w:rFonts w:cstheme="minorHAnsi"/>
                <w:szCs w:val="22"/>
              </w:rPr>
              <w:t>počet objektů zařazených do projektu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vAlign w:val="center"/>
          </w:tcPr>
          <w:p w:rsidR="008A2215" w:rsidRDefault="008A2215" w:rsidP="008A2215">
            <w:pPr>
              <w:spacing w:line="240" w:lineRule="auto"/>
              <w:jc w:val="center"/>
            </w:pPr>
            <w:r>
              <w:t>30 %</w:t>
            </w:r>
          </w:p>
        </w:tc>
      </w:tr>
      <w:tr w:rsidR="008A2215" w:rsidTr="00D36C31">
        <w:trPr>
          <w:trHeight w:val="358"/>
        </w:trPr>
        <w:tc>
          <w:tcPr>
            <w:tcW w:w="2835" w:type="dxa"/>
            <w:vMerge/>
            <w:tcBorders>
              <w:right w:val="single" w:sz="4" w:space="0" w:color="auto"/>
            </w:tcBorders>
            <w:vAlign w:val="center"/>
          </w:tcPr>
          <w:p w:rsidR="008A2215" w:rsidRDefault="008A2215" w:rsidP="00836529">
            <w:pPr>
              <w:spacing w:line="240" w:lineRule="auto"/>
              <w:rPr>
                <w:b/>
              </w:rPr>
            </w:pPr>
          </w:p>
        </w:tc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A2215" w:rsidRPr="00202DDE" w:rsidRDefault="008A2215" w:rsidP="008A2215">
            <w:pPr>
              <w:pStyle w:val="Odstavecseseznamem"/>
              <w:numPr>
                <w:ilvl w:val="0"/>
                <w:numId w:val="21"/>
              </w:numPr>
              <w:spacing w:line="240" w:lineRule="auto"/>
              <w:rPr>
                <w:rFonts w:cstheme="minorHAnsi"/>
                <w:szCs w:val="22"/>
              </w:rPr>
            </w:pPr>
            <w:r w:rsidRPr="00640737">
              <w:rPr>
                <w:rFonts w:cstheme="minorHAnsi"/>
                <w:szCs w:val="22"/>
              </w:rPr>
              <w:t>připravenost projektu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vAlign w:val="center"/>
          </w:tcPr>
          <w:p w:rsidR="008A2215" w:rsidRDefault="008A2215" w:rsidP="00836529">
            <w:pPr>
              <w:spacing w:line="240" w:lineRule="auto"/>
              <w:jc w:val="center"/>
            </w:pPr>
            <w:r>
              <w:t>20 %</w:t>
            </w:r>
          </w:p>
        </w:tc>
      </w:tr>
      <w:tr w:rsidR="008A2215" w:rsidTr="00D36C31">
        <w:trPr>
          <w:trHeight w:val="279"/>
        </w:trPr>
        <w:tc>
          <w:tcPr>
            <w:tcW w:w="2835" w:type="dxa"/>
            <w:vMerge/>
            <w:tcBorders>
              <w:right w:val="single" w:sz="4" w:space="0" w:color="auto"/>
            </w:tcBorders>
            <w:vAlign w:val="center"/>
          </w:tcPr>
          <w:p w:rsidR="008A2215" w:rsidRDefault="008A2215" w:rsidP="00836529">
            <w:pPr>
              <w:spacing w:line="240" w:lineRule="auto"/>
              <w:rPr>
                <w:b/>
              </w:rPr>
            </w:pPr>
          </w:p>
        </w:tc>
        <w:tc>
          <w:tcPr>
            <w:tcW w:w="60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2215" w:rsidRDefault="008A2215" w:rsidP="00202DDE">
            <w:pPr>
              <w:pStyle w:val="Odstavecseseznamem"/>
              <w:numPr>
                <w:ilvl w:val="0"/>
                <w:numId w:val="21"/>
              </w:numPr>
              <w:spacing w:line="240" w:lineRule="auto"/>
            </w:pPr>
            <w:r w:rsidRPr="00640737">
              <w:rPr>
                <w:rFonts w:cstheme="minorHAnsi"/>
                <w:szCs w:val="22"/>
              </w:rPr>
              <w:t>způsob vedení managementu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A2215" w:rsidRDefault="008A2215" w:rsidP="00836529">
            <w:pPr>
              <w:spacing w:line="240" w:lineRule="auto"/>
              <w:jc w:val="center"/>
            </w:pPr>
            <w:r>
              <w:t>10 %</w:t>
            </w:r>
          </w:p>
        </w:tc>
      </w:tr>
      <w:tr w:rsidR="00836529" w:rsidTr="00D36C31">
        <w:tc>
          <w:tcPr>
            <w:tcW w:w="2835" w:type="dxa"/>
            <w:vAlign w:val="center"/>
          </w:tcPr>
          <w:p w:rsidR="00836529" w:rsidRDefault="00836529" w:rsidP="00836529">
            <w:pPr>
              <w:spacing w:line="240" w:lineRule="auto"/>
              <w:rPr>
                <w:b/>
              </w:rPr>
            </w:pPr>
            <w:r>
              <w:rPr>
                <w:b/>
              </w:rPr>
              <w:t>Informace o programu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</w:tcBorders>
            <w:vAlign w:val="center"/>
          </w:tcPr>
          <w:p w:rsidR="00731823" w:rsidRDefault="00836529" w:rsidP="00836529">
            <w:pPr>
              <w:spacing w:line="240" w:lineRule="auto"/>
            </w:pPr>
            <w:r>
              <w:t xml:space="preserve">Obecné zásady Programu EFEKT na období 2017-2021 jsou uvedeny v textu programu na stránkách </w:t>
            </w:r>
            <w:hyperlink r:id="rId9" w:history="1">
              <w:r w:rsidRPr="007F3ECF">
                <w:rPr>
                  <w:rStyle w:val="Hypertextovodkaz"/>
                </w:rPr>
                <w:t>www.mpo.cz</w:t>
              </w:r>
            </w:hyperlink>
            <w:r>
              <w:t xml:space="preserve"> nebo </w:t>
            </w:r>
            <w:hyperlink r:id="rId10" w:history="1">
              <w:r w:rsidRPr="007F3ECF">
                <w:rPr>
                  <w:rStyle w:val="Hypertextovodkaz"/>
                </w:rPr>
                <w:t>www.mpo-efekt.cz</w:t>
              </w:r>
            </w:hyperlink>
            <w:r>
              <w:t xml:space="preserve"> </w:t>
            </w:r>
          </w:p>
        </w:tc>
      </w:tr>
      <w:tr w:rsidR="00836529" w:rsidTr="00D36C31">
        <w:tc>
          <w:tcPr>
            <w:tcW w:w="2835" w:type="dxa"/>
            <w:vAlign w:val="center"/>
          </w:tcPr>
          <w:p w:rsidR="00836529" w:rsidRDefault="00836529" w:rsidP="00836529">
            <w:pPr>
              <w:spacing w:line="240" w:lineRule="auto"/>
              <w:rPr>
                <w:b/>
              </w:rPr>
            </w:pPr>
            <w:r>
              <w:rPr>
                <w:b/>
              </w:rPr>
              <w:t>Informace k aktivitě</w:t>
            </w:r>
          </w:p>
        </w:tc>
        <w:tc>
          <w:tcPr>
            <w:tcW w:w="7513" w:type="dxa"/>
            <w:gridSpan w:val="4"/>
            <w:vAlign w:val="center"/>
          </w:tcPr>
          <w:p w:rsidR="00836529" w:rsidRDefault="00780343" w:rsidP="00836529">
            <w:pPr>
              <w:pStyle w:val="Odstavecseseznamem"/>
              <w:spacing w:line="240" w:lineRule="auto"/>
              <w:ind w:left="34"/>
            </w:pPr>
            <w:r>
              <w:t>PhDr. Daniel Kozák</w:t>
            </w:r>
          </w:p>
          <w:p w:rsidR="00836529" w:rsidRDefault="00836529" w:rsidP="00836529">
            <w:pPr>
              <w:pStyle w:val="Odstavecseseznamem"/>
              <w:spacing w:line="240" w:lineRule="auto"/>
              <w:ind w:left="34"/>
            </w:pPr>
            <w:r>
              <w:t>o</w:t>
            </w:r>
            <w:r w:rsidR="007557B4">
              <w:t>d</w:t>
            </w:r>
            <w:r>
              <w:t>bor energetické účinnosti a úspor</w:t>
            </w:r>
          </w:p>
          <w:p w:rsidR="00836529" w:rsidRDefault="00836529" w:rsidP="00836529">
            <w:pPr>
              <w:pStyle w:val="Odstavecseseznamem"/>
              <w:spacing w:line="240" w:lineRule="auto"/>
              <w:ind w:left="34"/>
            </w:pPr>
            <w:r>
              <w:t>Ministerstvo průmyslu a obchodu</w:t>
            </w:r>
          </w:p>
          <w:p w:rsidR="00836529" w:rsidRDefault="00836529" w:rsidP="00836529">
            <w:pPr>
              <w:pStyle w:val="Odstavecseseznamem"/>
              <w:spacing w:line="240" w:lineRule="auto"/>
              <w:ind w:left="34"/>
            </w:pPr>
            <w:r>
              <w:t>Na Františku 32</w:t>
            </w:r>
          </w:p>
          <w:p w:rsidR="00836529" w:rsidRDefault="00836529" w:rsidP="00836529">
            <w:pPr>
              <w:pStyle w:val="Odstavecseseznamem"/>
              <w:spacing w:line="240" w:lineRule="auto"/>
              <w:ind w:left="34"/>
            </w:pPr>
            <w:r>
              <w:t>110 15 Praha 1</w:t>
            </w:r>
          </w:p>
          <w:p w:rsidR="00836529" w:rsidRDefault="00836529" w:rsidP="00836529">
            <w:pPr>
              <w:pStyle w:val="Odstavecseseznamem"/>
              <w:spacing w:line="240" w:lineRule="auto"/>
              <w:ind w:left="34"/>
            </w:pPr>
            <w:r>
              <w:t>Tel: 224</w:t>
            </w:r>
            <w:r w:rsidR="00780343">
              <w:t> </w:t>
            </w:r>
            <w:r>
              <w:t>85</w:t>
            </w:r>
            <w:r w:rsidR="00780343">
              <w:t>2 847</w:t>
            </w:r>
          </w:p>
          <w:p w:rsidR="00836529" w:rsidRDefault="00836529" w:rsidP="00780343">
            <w:pPr>
              <w:pStyle w:val="Odstavecseseznamem"/>
              <w:spacing w:line="240" w:lineRule="auto"/>
              <w:ind w:left="34"/>
            </w:pPr>
            <w:r>
              <w:t xml:space="preserve">E-mail: </w:t>
            </w:r>
            <w:hyperlink r:id="rId11" w:history="1">
              <w:r w:rsidR="00780343" w:rsidRPr="00DF35C8">
                <w:rPr>
                  <w:rStyle w:val="Hypertextovodkaz"/>
                </w:rPr>
                <w:t>kozakd@mpo.cz</w:t>
              </w:r>
            </w:hyperlink>
            <w:r>
              <w:t xml:space="preserve">; </w:t>
            </w:r>
            <w:hyperlink r:id="rId12" w:history="1">
              <w:r w:rsidRPr="00552F3E">
                <w:rPr>
                  <w:rStyle w:val="Hypertextovodkaz"/>
                </w:rPr>
                <w:t>efekt@mpo.cz</w:t>
              </w:r>
            </w:hyperlink>
            <w:r>
              <w:t xml:space="preserve"> </w:t>
            </w:r>
          </w:p>
        </w:tc>
      </w:tr>
      <w:tr w:rsidR="00780343" w:rsidTr="0005495E">
        <w:tc>
          <w:tcPr>
            <w:tcW w:w="2835" w:type="dxa"/>
            <w:vAlign w:val="center"/>
          </w:tcPr>
          <w:p w:rsidR="00780343" w:rsidRDefault="00780343" w:rsidP="0005495E">
            <w:pPr>
              <w:spacing w:line="240" w:lineRule="auto"/>
              <w:rPr>
                <w:b/>
              </w:rPr>
            </w:pPr>
            <w:r>
              <w:rPr>
                <w:b/>
              </w:rPr>
              <w:t>Obecné informace:</w:t>
            </w:r>
          </w:p>
        </w:tc>
        <w:tc>
          <w:tcPr>
            <w:tcW w:w="7513" w:type="dxa"/>
            <w:gridSpan w:val="4"/>
            <w:vAlign w:val="center"/>
          </w:tcPr>
          <w:p w:rsidR="00780343" w:rsidRDefault="00780343" w:rsidP="0005495E">
            <w:pPr>
              <w:pStyle w:val="Odstavecseseznamem"/>
              <w:spacing w:line="240" w:lineRule="auto"/>
              <w:ind w:left="34"/>
            </w:pPr>
            <w:r>
              <w:t>Dnem podání žádosti o dotaci v elektronické podobě je zahájeno správní řízení dle správního řádu. O výsledku hodnocení žádosti o dotaci je žadatel informován</w:t>
            </w:r>
          </w:p>
          <w:p w:rsidR="00780343" w:rsidRDefault="00780343" w:rsidP="00780343">
            <w:pPr>
              <w:pStyle w:val="Odstavecseseznamem"/>
              <w:numPr>
                <w:ilvl w:val="0"/>
                <w:numId w:val="23"/>
              </w:numPr>
              <w:spacing w:line="240" w:lineRule="auto"/>
              <w:ind w:left="601"/>
            </w:pPr>
            <w:r>
              <w:t xml:space="preserve">vydáním Registrace akce v případě schválení žádosti o dotaci nebo </w:t>
            </w:r>
          </w:p>
          <w:p w:rsidR="00780343" w:rsidRDefault="00780343" w:rsidP="00780343">
            <w:pPr>
              <w:pStyle w:val="Odstavecseseznamem"/>
              <w:numPr>
                <w:ilvl w:val="0"/>
                <w:numId w:val="23"/>
              </w:numPr>
              <w:spacing w:line="240" w:lineRule="auto"/>
              <w:ind w:left="601"/>
            </w:pPr>
            <w:r>
              <w:t>Rozhodnutím o zamítnutí dotace v případě neschválení žádosti o dotaci.</w:t>
            </w:r>
          </w:p>
          <w:p w:rsidR="00780343" w:rsidRDefault="00780343" w:rsidP="0005495E">
            <w:pPr>
              <w:spacing w:line="240" w:lineRule="auto"/>
            </w:pPr>
            <w:r>
              <w:t>Proti vydanému Rozhodnutí poskytovatele dotace není přípustné podle §14q odst. 2 rozpočtových pravidel odvolání ani rozklad. Obnova řízení a přezkumné řízení se nepřipouští.</w:t>
            </w:r>
          </w:p>
        </w:tc>
      </w:tr>
      <w:tr w:rsidR="00D36C31" w:rsidTr="00D36C31">
        <w:tc>
          <w:tcPr>
            <w:tcW w:w="2835" w:type="dxa"/>
            <w:vAlign w:val="center"/>
          </w:tcPr>
          <w:p w:rsidR="00D36C31" w:rsidRDefault="00D36C31" w:rsidP="00565EA7">
            <w:pPr>
              <w:spacing w:line="240" w:lineRule="auto"/>
              <w:rPr>
                <w:b/>
              </w:rPr>
            </w:pPr>
            <w:r>
              <w:rPr>
                <w:b/>
              </w:rPr>
              <w:t>Upozornění</w:t>
            </w:r>
          </w:p>
        </w:tc>
        <w:tc>
          <w:tcPr>
            <w:tcW w:w="7513" w:type="dxa"/>
            <w:gridSpan w:val="4"/>
          </w:tcPr>
          <w:p w:rsidR="00D36C31" w:rsidRPr="00106B1B" w:rsidRDefault="00D36C31" w:rsidP="00565EA7">
            <w:pPr>
              <w:pStyle w:val="Odstavecseseznamem"/>
              <w:spacing w:line="240" w:lineRule="auto"/>
              <w:ind w:left="34"/>
              <w:rPr>
                <w:b/>
                <w:i/>
              </w:rPr>
            </w:pPr>
            <w:r>
              <w:rPr>
                <w:b/>
                <w:i/>
              </w:rPr>
              <w:t>Pro správné vyplnění žádosti použijte Příručku vyplnění žádosti v RISPF zveřejněnou u výzvy.</w:t>
            </w:r>
          </w:p>
        </w:tc>
      </w:tr>
    </w:tbl>
    <w:p w:rsidR="00D77E1E" w:rsidRPr="00D77E1E" w:rsidRDefault="00D77E1E" w:rsidP="00D36C31">
      <w:pPr>
        <w:spacing w:line="240" w:lineRule="auto"/>
        <w:jc w:val="both"/>
      </w:pPr>
    </w:p>
    <w:sectPr w:rsidR="00D77E1E" w:rsidRPr="00D77E1E" w:rsidSect="007E208E">
      <w:headerReference w:type="default" r:id="rId13"/>
      <w:footerReference w:type="default" r:id="rId14"/>
      <w:pgSz w:w="11906" w:h="16838"/>
      <w:pgMar w:top="2127" w:right="707" w:bottom="1135" w:left="851" w:header="68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BF7" w:rsidRDefault="00444BF7" w:rsidP="00F11CD7">
      <w:pPr>
        <w:spacing w:after="0" w:line="240" w:lineRule="auto"/>
      </w:pPr>
      <w:r>
        <w:separator/>
      </w:r>
    </w:p>
  </w:endnote>
  <w:endnote w:type="continuationSeparator" w:id="0">
    <w:p w:rsidR="00444BF7" w:rsidRDefault="00444BF7" w:rsidP="00F11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3246470"/>
      <w:docPartObj>
        <w:docPartGallery w:val="Page Numbers (Bottom of Page)"/>
        <w:docPartUnique/>
      </w:docPartObj>
    </w:sdtPr>
    <w:sdtEndPr/>
    <w:sdtContent>
      <w:p w:rsidR="00265447" w:rsidRDefault="0026544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1C76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BF7" w:rsidRDefault="00444BF7" w:rsidP="00F11CD7">
      <w:pPr>
        <w:spacing w:after="0" w:line="240" w:lineRule="auto"/>
      </w:pPr>
      <w:r>
        <w:separator/>
      </w:r>
    </w:p>
  </w:footnote>
  <w:footnote w:type="continuationSeparator" w:id="0">
    <w:p w:rsidR="00444BF7" w:rsidRDefault="00444BF7" w:rsidP="00F11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CD7" w:rsidRDefault="00F11CD7">
    <w:pPr>
      <w:pStyle w:val="Zhlav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12FA29F" wp14:editId="2B7E7F23">
          <wp:simplePos x="0" y="0"/>
          <wp:positionH relativeFrom="column">
            <wp:posOffset>5165446</wp:posOffset>
          </wp:positionH>
          <wp:positionV relativeFrom="paragraph">
            <wp:posOffset>74295</wp:posOffset>
          </wp:positionV>
          <wp:extent cx="1362075" cy="669290"/>
          <wp:effectExtent l="0" t="0" r="0" b="0"/>
          <wp:wrapThrough wrapText="bothSides">
            <wp:wrapPolygon edited="0">
              <wp:start x="0" y="0"/>
              <wp:lineTo x="0" y="20903"/>
              <wp:lineTo x="21449" y="20903"/>
              <wp:lineTo x="21449" y="0"/>
              <wp:lineTo x="0" y="0"/>
            </wp:wrapPolygon>
          </wp:wrapThrough>
          <wp:docPr id="11" name="Obrázek 11" descr="Efek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fek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2EE01F3B" wp14:editId="671AF924">
          <wp:simplePos x="0" y="0"/>
          <wp:positionH relativeFrom="column">
            <wp:posOffset>-159385</wp:posOffset>
          </wp:positionH>
          <wp:positionV relativeFrom="paragraph">
            <wp:posOffset>-20955</wp:posOffset>
          </wp:positionV>
          <wp:extent cx="1543050" cy="828675"/>
          <wp:effectExtent l="0" t="0" r="0" b="0"/>
          <wp:wrapThrough wrapText="bothSides">
            <wp:wrapPolygon edited="0">
              <wp:start x="0" y="0"/>
              <wp:lineTo x="0" y="21352"/>
              <wp:lineTo x="21333" y="21352"/>
              <wp:lineTo x="21333" y="0"/>
              <wp:lineTo x="0" y="0"/>
            </wp:wrapPolygon>
          </wp:wrapThrough>
          <wp:docPr id="12" name="Obrázek 12" descr="mpo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po-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DE38CE"/>
    <w:multiLevelType w:val="hybridMultilevel"/>
    <w:tmpl w:val="62DAD09C"/>
    <w:lvl w:ilvl="0" w:tplc="AD1458F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7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98849F7"/>
    <w:multiLevelType w:val="hybridMultilevel"/>
    <w:tmpl w:val="3216CF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6757D"/>
    <w:multiLevelType w:val="hybridMultilevel"/>
    <w:tmpl w:val="943E71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F692C"/>
    <w:multiLevelType w:val="hybridMultilevel"/>
    <w:tmpl w:val="CDE2D1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F4FF9"/>
    <w:multiLevelType w:val="hybridMultilevel"/>
    <w:tmpl w:val="80F23B44"/>
    <w:lvl w:ilvl="0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6" w15:restartNumberingAfterBreak="0">
    <w:nsid w:val="21933834"/>
    <w:multiLevelType w:val="hybridMultilevel"/>
    <w:tmpl w:val="6666C6A8"/>
    <w:lvl w:ilvl="0" w:tplc="2C4A820C">
      <w:start w:val="1"/>
      <w:numFmt w:val="lowerLetter"/>
      <w:lvlText w:val="%1)"/>
      <w:lvlJc w:val="left"/>
      <w:pPr>
        <w:ind w:left="43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9" w:hanging="360"/>
      </w:pPr>
    </w:lvl>
    <w:lvl w:ilvl="2" w:tplc="0405001B" w:tentative="1">
      <w:start w:val="1"/>
      <w:numFmt w:val="lowerRoman"/>
      <w:lvlText w:val="%3."/>
      <w:lvlJc w:val="right"/>
      <w:pPr>
        <w:ind w:left="1879" w:hanging="180"/>
      </w:pPr>
    </w:lvl>
    <w:lvl w:ilvl="3" w:tplc="0405000F" w:tentative="1">
      <w:start w:val="1"/>
      <w:numFmt w:val="decimal"/>
      <w:lvlText w:val="%4."/>
      <w:lvlJc w:val="left"/>
      <w:pPr>
        <w:ind w:left="2599" w:hanging="360"/>
      </w:pPr>
    </w:lvl>
    <w:lvl w:ilvl="4" w:tplc="04050019" w:tentative="1">
      <w:start w:val="1"/>
      <w:numFmt w:val="lowerLetter"/>
      <w:lvlText w:val="%5."/>
      <w:lvlJc w:val="left"/>
      <w:pPr>
        <w:ind w:left="3319" w:hanging="360"/>
      </w:pPr>
    </w:lvl>
    <w:lvl w:ilvl="5" w:tplc="0405001B" w:tentative="1">
      <w:start w:val="1"/>
      <w:numFmt w:val="lowerRoman"/>
      <w:lvlText w:val="%6."/>
      <w:lvlJc w:val="right"/>
      <w:pPr>
        <w:ind w:left="4039" w:hanging="180"/>
      </w:pPr>
    </w:lvl>
    <w:lvl w:ilvl="6" w:tplc="0405000F" w:tentative="1">
      <w:start w:val="1"/>
      <w:numFmt w:val="decimal"/>
      <w:lvlText w:val="%7."/>
      <w:lvlJc w:val="left"/>
      <w:pPr>
        <w:ind w:left="4759" w:hanging="360"/>
      </w:pPr>
    </w:lvl>
    <w:lvl w:ilvl="7" w:tplc="04050019" w:tentative="1">
      <w:start w:val="1"/>
      <w:numFmt w:val="lowerLetter"/>
      <w:lvlText w:val="%8."/>
      <w:lvlJc w:val="left"/>
      <w:pPr>
        <w:ind w:left="5479" w:hanging="360"/>
      </w:pPr>
    </w:lvl>
    <w:lvl w:ilvl="8" w:tplc="0405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7" w15:restartNumberingAfterBreak="0">
    <w:nsid w:val="244934C6"/>
    <w:multiLevelType w:val="hybridMultilevel"/>
    <w:tmpl w:val="02F6D4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4F022B"/>
    <w:multiLevelType w:val="hybridMultilevel"/>
    <w:tmpl w:val="B4B88FD6"/>
    <w:lvl w:ilvl="0" w:tplc="0405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9" w15:restartNumberingAfterBreak="0">
    <w:nsid w:val="2A8865DB"/>
    <w:multiLevelType w:val="hybridMultilevel"/>
    <w:tmpl w:val="E7740408"/>
    <w:lvl w:ilvl="0" w:tplc="1A78BC78">
      <w:start w:val="1"/>
      <w:numFmt w:val="decimal"/>
      <w:lvlText w:val="(%1)"/>
      <w:lvlJc w:val="left"/>
      <w:pPr>
        <w:ind w:left="394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114" w:hanging="360"/>
      </w:pPr>
    </w:lvl>
    <w:lvl w:ilvl="2" w:tplc="0405001B" w:tentative="1">
      <w:start w:val="1"/>
      <w:numFmt w:val="lowerRoman"/>
      <w:lvlText w:val="%3."/>
      <w:lvlJc w:val="right"/>
      <w:pPr>
        <w:ind w:left="1834" w:hanging="180"/>
      </w:pPr>
    </w:lvl>
    <w:lvl w:ilvl="3" w:tplc="0405000F" w:tentative="1">
      <w:start w:val="1"/>
      <w:numFmt w:val="decimal"/>
      <w:lvlText w:val="%4."/>
      <w:lvlJc w:val="left"/>
      <w:pPr>
        <w:ind w:left="2554" w:hanging="360"/>
      </w:pPr>
    </w:lvl>
    <w:lvl w:ilvl="4" w:tplc="04050019" w:tentative="1">
      <w:start w:val="1"/>
      <w:numFmt w:val="lowerLetter"/>
      <w:lvlText w:val="%5."/>
      <w:lvlJc w:val="left"/>
      <w:pPr>
        <w:ind w:left="3274" w:hanging="360"/>
      </w:pPr>
    </w:lvl>
    <w:lvl w:ilvl="5" w:tplc="0405001B" w:tentative="1">
      <w:start w:val="1"/>
      <w:numFmt w:val="lowerRoman"/>
      <w:lvlText w:val="%6."/>
      <w:lvlJc w:val="right"/>
      <w:pPr>
        <w:ind w:left="3994" w:hanging="180"/>
      </w:pPr>
    </w:lvl>
    <w:lvl w:ilvl="6" w:tplc="0405000F" w:tentative="1">
      <w:start w:val="1"/>
      <w:numFmt w:val="decimal"/>
      <w:lvlText w:val="%7."/>
      <w:lvlJc w:val="left"/>
      <w:pPr>
        <w:ind w:left="4714" w:hanging="360"/>
      </w:pPr>
    </w:lvl>
    <w:lvl w:ilvl="7" w:tplc="04050019" w:tentative="1">
      <w:start w:val="1"/>
      <w:numFmt w:val="lowerLetter"/>
      <w:lvlText w:val="%8."/>
      <w:lvlJc w:val="left"/>
      <w:pPr>
        <w:ind w:left="5434" w:hanging="360"/>
      </w:pPr>
    </w:lvl>
    <w:lvl w:ilvl="8" w:tplc="040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2E7B582B"/>
    <w:multiLevelType w:val="hybridMultilevel"/>
    <w:tmpl w:val="6E727D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DE3F3F"/>
    <w:multiLevelType w:val="hybridMultilevel"/>
    <w:tmpl w:val="ACAE05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1E0337"/>
    <w:multiLevelType w:val="hybridMultilevel"/>
    <w:tmpl w:val="7C8C97E8"/>
    <w:lvl w:ilvl="0" w:tplc="C4964A5E">
      <w:start w:val="110"/>
      <w:numFmt w:val="bullet"/>
      <w:lvlText w:val="-"/>
      <w:lvlJc w:val="left"/>
      <w:pPr>
        <w:ind w:left="39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3" w15:restartNumberingAfterBreak="0">
    <w:nsid w:val="4A0F65F6"/>
    <w:multiLevelType w:val="hybridMultilevel"/>
    <w:tmpl w:val="7464C3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071542"/>
    <w:multiLevelType w:val="hybridMultilevel"/>
    <w:tmpl w:val="0BA4E2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E8137E"/>
    <w:multiLevelType w:val="hybridMultilevel"/>
    <w:tmpl w:val="91FE46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390702"/>
    <w:multiLevelType w:val="hybridMultilevel"/>
    <w:tmpl w:val="17321F80"/>
    <w:lvl w:ilvl="0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7" w15:restartNumberingAfterBreak="0">
    <w:nsid w:val="571B69D2"/>
    <w:multiLevelType w:val="hybridMultilevel"/>
    <w:tmpl w:val="73B0B38A"/>
    <w:lvl w:ilvl="0" w:tplc="28E8B89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B0518D1"/>
    <w:multiLevelType w:val="hybridMultilevel"/>
    <w:tmpl w:val="A572B9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5C4F60"/>
    <w:multiLevelType w:val="hybridMultilevel"/>
    <w:tmpl w:val="BF303D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40700D"/>
    <w:multiLevelType w:val="hybridMultilevel"/>
    <w:tmpl w:val="C84204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E5044C"/>
    <w:multiLevelType w:val="hybridMultilevel"/>
    <w:tmpl w:val="919813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6E085D"/>
    <w:multiLevelType w:val="hybridMultilevel"/>
    <w:tmpl w:val="A1B086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8"/>
  </w:num>
  <w:num w:numId="4">
    <w:abstractNumId w:val="4"/>
  </w:num>
  <w:num w:numId="5">
    <w:abstractNumId w:val="17"/>
  </w:num>
  <w:num w:numId="6">
    <w:abstractNumId w:val="5"/>
  </w:num>
  <w:num w:numId="7">
    <w:abstractNumId w:val="16"/>
  </w:num>
  <w:num w:numId="8">
    <w:abstractNumId w:val="0"/>
  </w:num>
  <w:num w:numId="9">
    <w:abstractNumId w:val="8"/>
  </w:num>
  <w:num w:numId="10">
    <w:abstractNumId w:val="2"/>
  </w:num>
  <w:num w:numId="11">
    <w:abstractNumId w:val="20"/>
  </w:num>
  <w:num w:numId="12">
    <w:abstractNumId w:val="21"/>
  </w:num>
  <w:num w:numId="13">
    <w:abstractNumId w:val="7"/>
  </w:num>
  <w:num w:numId="14">
    <w:abstractNumId w:val="12"/>
  </w:num>
  <w:num w:numId="15">
    <w:abstractNumId w:val="22"/>
  </w:num>
  <w:num w:numId="16">
    <w:abstractNumId w:val="3"/>
  </w:num>
  <w:num w:numId="17">
    <w:abstractNumId w:val="9"/>
  </w:num>
  <w:num w:numId="18">
    <w:abstractNumId w:val="10"/>
  </w:num>
  <w:num w:numId="19">
    <w:abstractNumId w:val="11"/>
  </w:num>
  <w:num w:numId="20">
    <w:abstractNumId w:val="19"/>
  </w:num>
  <w:num w:numId="21">
    <w:abstractNumId w:val="15"/>
  </w:num>
  <w:num w:numId="22">
    <w:abstractNumId w:val="14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CD7"/>
    <w:rsid w:val="00012AF1"/>
    <w:rsid w:val="00032FF7"/>
    <w:rsid w:val="000A13C8"/>
    <w:rsid w:val="000E34F7"/>
    <w:rsid w:val="000E4B76"/>
    <w:rsid w:val="00106B1B"/>
    <w:rsid w:val="00110E00"/>
    <w:rsid w:val="00132F3E"/>
    <w:rsid w:val="001330F9"/>
    <w:rsid w:val="00197175"/>
    <w:rsid w:val="001B0A4F"/>
    <w:rsid w:val="001E3B07"/>
    <w:rsid w:val="001E6BD3"/>
    <w:rsid w:val="00202DDE"/>
    <w:rsid w:val="002033C5"/>
    <w:rsid w:val="00205E77"/>
    <w:rsid w:val="00213CA8"/>
    <w:rsid w:val="00265447"/>
    <w:rsid w:val="00273523"/>
    <w:rsid w:val="002D1ACF"/>
    <w:rsid w:val="002E24B1"/>
    <w:rsid w:val="002E7125"/>
    <w:rsid w:val="00322466"/>
    <w:rsid w:val="00340F9A"/>
    <w:rsid w:val="003411E0"/>
    <w:rsid w:val="003A65D8"/>
    <w:rsid w:val="003D211A"/>
    <w:rsid w:val="004117A8"/>
    <w:rsid w:val="004375C3"/>
    <w:rsid w:val="00442BE5"/>
    <w:rsid w:val="00444BF7"/>
    <w:rsid w:val="004A111D"/>
    <w:rsid w:val="004B1588"/>
    <w:rsid w:val="004C4BE4"/>
    <w:rsid w:val="004C5086"/>
    <w:rsid w:val="004D6D9B"/>
    <w:rsid w:val="00511839"/>
    <w:rsid w:val="0052227D"/>
    <w:rsid w:val="00531C76"/>
    <w:rsid w:val="00542EAB"/>
    <w:rsid w:val="00554452"/>
    <w:rsid w:val="00563ACD"/>
    <w:rsid w:val="00574AD9"/>
    <w:rsid w:val="00577C1D"/>
    <w:rsid w:val="00595683"/>
    <w:rsid w:val="005B4EA6"/>
    <w:rsid w:val="005D103A"/>
    <w:rsid w:val="005F2D8C"/>
    <w:rsid w:val="006041F2"/>
    <w:rsid w:val="00625C47"/>
    <w:rsid w:val="00641A2B"/>
    <w:rsid w:val="0066664A"/>
    <w:rsid w:val="006D243F"/>
    <w:rsid w:val="00701019"/>
    <w:rsid w:val="007019C4"/>
    <w:rsid w:val="007023D5"/>
    <w:rsid w:val="0071379C"/>
    <w:rsid w:val="0071750F"/>
    <w:rsid w:val="00731823"/>
    <w:rsid w:val="0075480F"/>
    <w:rsid w:val="00755266"/>
    <w:rsid w:val="007557B4"/>
    <w:rsid w:val="00780343"/>
    <w:rsid w:val="00785862"/>
    <w:rsid w:val="007B5426"/>
    <w:rsid w:val="007E208E"/>
    <w:rsid w:val="007F7858"/>
    <w:rsid w:val="0083150B"/>
    <w:rsid w:val="00836529"/>
    <w:rsid w:val="008368E6"/>
    <w:rsid w:val="008727A8"/>
    <w:rsid w:val="00873931"/>
    <w:rsid w:val="008A2215"/>
    <w:rsid w:val="008C1776"/>
    <w:rsid w:val="008E3F8C"/>
    <w:rsid w:val="008E5B6A"/>
    <w:rsid w:val="008F0334"/>
    <w:rsid w:val="00903F87"/>
    <w:rsid w:val="00972D23"/>
    <w:rsid w:val="009D2A05"/>
    <w:rsid w:val="00A24196"/>
    <w:rsid w:val="00A512ED"/>
    <w:rsid w:val="00A566A6"/>
    <w:rsid w:val="00A67B74"/>
    <w:rsid w:val="00AA3BC6"/>
    <w:rsid w:val="00AB052A"/>
    <w:rsid w:val="00AD6F3C"/>
    <w:rsid w:val="00B1633D"/>
    <w:rsid w:val="00B300CE"/>
    <w:rsid w:val="00B31790"/>
    <w:rsid w:val="00B4343D"/>
    <w:rsid w:val="00B4793F"/>
    <w:rsid w:val="00B57033"/>
    <w:rsid w:val="00B713DE"/>
    <w:rsid w:val="00B77A33"/>
    <w:rsid w:val="00B976B5"/>
    <w:rsid w:val="00BB062F"/>
    <w:rsid w:val="00BF303F"/>
    <w:rsid w:val="00C602E7"/>
    <w:rsid w:val="00CE0D31"/>
    <w:rsid w:val="00D1144C"/>
    <w:rsid w:val="00D26818"/>
    <w:rsid w:val="00D36C31"/>
    <w:rsid w:val="00D54FEC"/>
    <w:rsid w:val="00D77E1E"/>
    <w:rsid w:val="00DB03EE"/>
    <w:rsid w:val="00DE7D9C"/>
    <w:rsid w:val="00DF2A7D"/>
    <w:rsid w:val="00DF5FE0"/>
    <w:rsid w:val="00E1321E"/>
    <w:rsid w:val="00E4128E"/>
    <w:rsid w:val="00E60643"/>
    <w:rsid w:val="00E673CF"/>
    <w:rsid w:val="00E842ED"/>
    <w:rsid w:val="00EB0127"/>
    <w:rsid w:val="00ED1ADF"/>
    <w:rsid w:val="00ED768F"/>
    <w:rsid w:val="00F108DC"/>
    <w:rsid w:val="00F11CD7"/>
    <w:rsid w:val="00F34C0F"/>
    <w:rsid w:val="00F4355F"/>
    <w:rsid w:val="00F5300C"/>
    <w:rsid w:val="00F53ADD"/>
    <w:rsid w:val="00F81EA8"/>
    <w:rsid w:val="00F97BC5"/>
    <w:rsid w:val="00FB3B08"/>
    <w:rsid w:val="00FE3B2C"/>
    <w:rsid w:val="00FF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E5F0591-0A1F-402D-B7BE-587C034E3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3B08"/>
    <w:pPr>
      <w:overflowPunct w:val="0"/>
      <w:autoSpaceDE w:val="0"/>
      <w:autoSpaceDN w:val="0"/>
      <w:adjustRightInd w:val="0"/>
      <w:spacing w:after="160" w:line="340" w:lineRule="exact"/>
      <w:textAlignment w:val="baseline"/>
    </w:pPr>
    <w:rPr>
      <w:rFonts w:asciiTheme="minorHAnsi" w:hAnsiTheme="minorHAns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F11CD7"/>
    <w:pPr>
      <w:widowControl w:val="0"/>
      <w:overflowPunct/>
      <w:autoSpaceDE/>
      <w:autoSpaceDN/>
      <w:spacing w:after="0" w:line="360" w:lineRule="auto"/>
      <w:jc w:val="both"/>
    </w:pPr>
    <w:rPr>
      <w:rFonts w:ascii="Times New Roman" w:hAnsi="Times New Roman"/>
    </w:rPr>
  </w:style>
  <w:style w:type="character" w:customStyle="1" w:styleId="ZkladntextChar">
    <w:name w:val="Základní text Char"/>
    <w:basedOn w:val="Standardnpsmoodstavce"/>
    <w:link w:val="Zkladntext"/>
    <w:semiHidden/>
    <w:rsid w:val="00F11CD7"/>
    <w:rPr>
      <w:sz w:val="22"/>
    </w:rPr>
  </w:style>
  <w:style w:type="paragraph" w:styleId="Zhlav">
    <w:name w:val="header"/>
    <w:basedOn w:val="Normln"/>
    <w:link w:val="ZhlavChar"/>
    <w:uiPriority w:val="99"/>
    <w:unhideWhenUsed/>
    <w:rsid w:val="00F11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1CD7"/>
    <w:rPr>
      <w:rFonts w:asciiTheme="minorHAnsi" w:hAnsiTheme="minorHAnsi"/>
      <w:sz w:val="22"/>
    </w:rPr>
  </w:style>
  <w:style w:type="paragraph" w:styleId="Zpat">
    <w:name w:val="footer"/>
    <w:basedOn w:val="Normln"/>
    <w:link w:val="ZpatChar"/>
    <w:uiPriority w:val="99"/>
    <w:unhideWhenUsed/>
    <w:rsid w:val="00F11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1CD7"/>
    <w:rPr>
      <w:rFonts w:asciiTheme="minorHAnsi" w:hAnsiTheme="minorHAnsi"/>
      <w:sz w:val="22"/>
    </w:rPr>
  </w:style>
  <w:style w:type="table" w:styleId="Mkatabulky">
    <w:name w:val="Table Grid"/>
    <w:basedOn w:val="Normlntabulka"/>
    <w:uiPriority w:val="59"/>
    <w:rsid w:val="00D77E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D77E1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77E1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32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2FF7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D26818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tace.edssmvs.cz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fekt@mpo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zakd@mpo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po-efekt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po.cz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6690D-4287-4945-8CF7-CC7884CB5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94677A70.dotm</Template>
  <TotalTime>138</TotalTime>
  <Pages>3</Pages>
  <Words>827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5699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Sedláčková Jana</dc:creator>
  <cp:lastModifiedBy>Sedláčková Jana</cp:lastModifiedBy>
  <cp:revision>8</cp:revision>
  <cp:lastPrinted>2017-10-10T07:31:00Z</cp:lastPrinted>
  <dcterms:created xsi:type="dcterms:W3CDTF">2018-07-25T08:45:00Z</dcterms:created>
  <dcterms:modified xsi:type="dcterms:W3CDTF">2018-08-15T13:19:00Z</dcterms:modified>
</cp:coreProperties>
</file>